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422" w:rsidRDefault="00595422" w:rsidP="00595422">
      <w:pPr>
        <w:spacing w:line="480" w:lineRule="auto"/>
        <w:jc w:val="center"/>
        <w:rPr>
          <w:rFonts w:ascii="Century Gothic" w:hAnsi="Century Gothic"/>
          <w:b/>
          <w:sz w:val="24"/>
          <w:szCs w:val="24"/>
        </w:rPr>
      </w:pPr>
      <w:r w:rsidRPr="00595422">
        <w:rPr>
          <w:rFonts w:ascii="Century Gothic" w:hAnsi="Century Gothic"/>
          <w:b/>
          <w:sz w:val="24"/>
          <w:szCs w:val="24"/>
        </w:rPr>
        <w:t xml:space="preserve">Alfred Henry </w:t>
      </w:r>
      <w:proofErr w:type="spellStart"/>
      <w:r w:rsidRPr="00595422">
        <w:rPr>
          <w:rFonts w:ascii="Century Gothic" w:hAnsi="Century Gothic"/>
          <w:b/>
          <w:sz w:val="24"/>
          <w:szCs w:val="24"/>
        </w:rPr>
        <w:t>Brunker</w:t>
      </w:r>
      <w:proofErr w:type="spellEnd"/>
      <w:r w:rsidRPr="00595422">
        <w:rPr>
          <w:rFonts w:ascii="Century Gothic" w:hAnsi="Century Gothic"/>
          <w:b/>
          <w:sz w:val="24"/>
          <w:szCs w:val="24"/>
        </w:rPr>
        <w:t xml:space="preserve"> Barnard</w:t>
      </w:r>
    </w:p>
    <w:p w:rsidR="004B0680" w:rsidRDefault="004B0680" w:rsidP="004B0680">
      <w:pPr>
        <w:spacing w:line="480" w:lineRule="auto"/>
        <w:jc w:val="center"/>
        <w:rPr>
          <w:rFonts w:ascii="Century Gothic" w:hAnsi="Century Gothic"/>
          <w:sz w:val="24"/>
          <w:szCs w:val="24"/>
        </w:rPr>
      </w:pPr>
      <w:r w:rsidRPr="00A918FA">
        <w:rPr>
          <w:noProof/>
          <w:lang w:eastAsia="en-GB"/>
        </w:rPr>
        <w:drawing>
          <wp:inline distT="0" distB="0" distL="0" distR="0" wp14:anchorId="2AC19BDA" wp14:editId="6084CA5E">
            <wp:extent cx="3514725" cy="4411405"/>
            <wp:effectExtent l="0" t="0" r="0" b="8255"/>
            <wp:docPr id="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9155" cy="4416965"/>
                    </a:xfrm>
                    <a:prstGeom prst="rect">
                      <a:avLst/>
                    </a:prstGeom>
                    <a:noFill/>
                    <a:ln>
                      <a:noFill/>
                    </a:ln>
                    <a:extLst/>
                  </pic:spPr>
                </pic:pic>
              </a:graphicData>
            </a:graphic>
          </wp:inline>
        </w:drawing>
      </w:r>
    </w:p>
    <w:p w:rsidR="00B21A56" w:rsidRPr="00E82DC8" w:rsidRDefault="00B150F0" w:rsidP="004B0680">
      <w:pPr>
        <w:spacing w:line="480" w:lineRule="auto"/>
        <w:rPr>
          <w:rFonts w:ascii="Century Gothic" w:hAnsi="Century Gothic"/>
          <w:sz w:val="24"/>
          <w:szCs w:val="24"/>
        </w:rPr>
      </w:pPr>
      <w:r w:rsidRPr="00E82DC8">
        <w:rPr>
          <w:rFonts w:ascii="Century Gothic" w:hAnsi="Century Gothic"/>
          <w:sz w:val="24"/>
          <w:szCs w:val="24"/>
        </w:rPr>
        <w:t xml:space="preserve">Alfred Henry </w:t>
      </w:r>
      <w:proofErr w:type="spellStart"/>
      <w:r w:rsidR="00B21A56" w:rsidRPr="00E82DC8">
        <w:rPr>
          <w:rFonts w:ascii="Century Gothic" w:hAnsi="Century Gothic"/>
          <w:sz w:val="24"/>
          <w:szCs w:val="24"/>
        </w:rPr>
        <w:t>Brunker</w:t>
      </w:r>
      <w:proofErr w:type="spellEnd"/>
      <w:r w:rsidR="00E86EE0" w:rsidRPr="00E82DC8">
        <w:rPr>
          <w:rFonts w:ascii="Century Gothic" w:hAnsi="Century Gothic"/>
          <w:sz w:val="24"/>
          <w:szCs w:val="24"/>
        </w:rPr>
        <w:t xml:space="preserve"> Barnard, born in 1878, was the son of William and Mary Barnard of Harrow, Middlesex. Alfred</w:t>
      </w:r>
      <w:r w:rsidR="00B21A56" w:rsidRPr="00E82DC8">
        <w:rPr>
          <w:rFonts w:ascii="Century Gothic" w:hAnsi="Century Gothic"/>
          <w:sz w:val="24"/>
          <w:szCs w:val="24"/>
        </w:rPr>
        <w:t xml:space="preserve"> married his wife, Mary, in about</w:t>
      </w:r>
      <w:r w:rsidR="00E86EE0" w:rsidRPr="00E82DC8">
        <w:rPr>
          <w:rFonts w:ascii="Century Gothic" w:hAnsi="Century Gothic"/>
          <w:sz w:val="24"/>
          <w:szCs w:val="24"/>
        </w:rPr>
        <w:t xml:space="preserve"> 1902 and they had one daughter, </w:t>
      </w:r>
      <w:r w:rsidR="00E82DC8">
        <w:rPr>
          <w:rFonts w:ascii="Century Gothic" w:hAnsi="Century Gothic"/>
          <w:sz w:val="24"/>
          <w:szCs w:val="24"/>
        </w:rPr>
        <w:t>Millice</w:t>
      </w:r>
      <w:r w:rsidR="00E86EE0" w:rsidRPr="00E82DC8">
        <w:rPr>
          <w:rFonts w:ascii="Century Gothic" w:hAnsi="Century Gothic"/>
          <w:sz w:val="24"/>
          <w:szCs w:val="24"/>
        </w:rPr>
        <w:t>nt Glady</w:t>
      </w:r>
      <w:r w:rsidR="00E82DC8">
        <w:rPr>
          <w:rFonts w:ascii="Century Gothic" w:hAnsi="Century Gothic"/>
          <w:sz w:val="24"/>
          <w:szCs w:val="24"/>
        </w:rPr>
        <w:t>s</w:t>
      </w:r>
      <w:r w:rsidR="00E86EE0" w:rsidRPr="00E82DC8">
        <w:rPr>
          <w:rFonts w:ascii="Century Gothic" w:hAnsi="Century Gothic"/>
          <w:sz w:val="24"/>
          <w:szCs w:val="24"/>
        </w:rPr>
        <w:t>.</w:t>
      </w:r>
      <w:r w:rsidR="00E82DC8">
        <w:rPr>
          <w:rFonts w:ascii="Century Gothic" w:hAnsi="Century Gothic"/>
          <w:sz w:val="24"/>
          <w:szCs w:val="24"/>
        </w:rPr>
        <w:t xml:space="preserve">  By</w:t>
      </w:r>
      <w:r w:rsidR="00B21A56" w:rsidRPr="00E82DC8">
        <w:rPr>
          <w:rFonts w:ascii="Century Gothic" w:hAnsi="Century Gothic"/>
          <w:sz w:val="24"/>
          <w:szCs w:val="24"/>
        </w:rPr>
        <w:t xml:space="preserve"> 1911 they were living at </w:t>
      </w:r>
      <w:r w:rsidR="00B21A56" w:rsidRPr="00E82DC8">
        <w:rPr>
          <w:rFonts w:ascii="Century Gothic" w:eastAsia="Times New Roman" w:hAnsi="Century Gothic" w:cs="Times New Roman"/>
          <w:iCs w:val="0"/>
          <w:sz w:val="24"/>
          <w:szCs w:val="24"/>
          <w:lang w:eastAsia="en-GB"/>
        </w:rPr>
        <w:t xml:space="preserve">93 Selwyn Avenue, </w:t>
      </w:r>
      <w:proofErr w:type="spellStart"/>
      <w:r w:rsidR="00B21A56" w:rsidRPr="00E82DC8">
        <w:rPr>
          <w:rFonts w:ascii="Century Gothic" w:eastAsia="Times New Roman" w:hAnsi="Century Gothic" w:cs="Times New Roman"/>
          <w:iCs w:val="0"/>
          <w:sz w:val="24"/>
          <w:szCs w:val="24"/>
          <w:lang w:eastAsia="en-GB"/>
        </w:rPr>
        <w:t>Highams</w:t>
      </w:r>
      <w:proofErr w:type="spellEnd"/>
      <w:r w:rsidR="00B21A56" w:rsidRPr="00E82DC8">
        <w:rPr>
          <w:rFonts w:ascii="Century Gothic" w:eastAsia="Times New Roman" w:hAnsi="Century Gothic" w:cs="Times New Roman"/>
          <w:iCs w:val="0"/>
          <w:sz w:val="24"/>
          <w:szCs w:val="24"/>
          <w:lang w:eastAsia="en-GB"/>
        </w:rPr>
        <w:t xml:space="preserve"> Park, Chingford, </w:t>
      </w:r>
      <w:proofErr w:type="gramStart"/>
      <w:r w:rsidR="00B21A56" w:rsidRPr="00E82DC8">
        <w:rPr>
          <w:rFonts w:ascii="Century Gothic" w:eastAsia="Times New Roman" w:hAnsi="Century Gothic" w:cs="Times New Roman"/>
          <w:iCs w:val="0"/>
          <w:sz w:val="24"/>
          <w:szCs w:val="24"/>
          <w:lang w:eastAsia="en-GB"/>
        </w:rPr>
        <w:t>Essex</w:t>
      </w:r>
      <w:proofErr w:type="gramEnd"/>
      <w:r w:rsidR="00B21A56" w:rsidRPr="00E82DC8">
        <w:rPr>
          <w:rFonts w:ascii="Century Gothic" w:eastAsia="Times New Roman" w:hAnsi="Century Gothic" w:cs="Times New Roman"/>
          <w:iCs w:val="0"/>
          <w:sz w:val="24"/>
          <w:szCs w:val="24"/>
          <w:lang w:eastAsia="en-GB"/>
        </w:rPr>
        <w:t>,</w:t>
      </w:r>
      <w:r w:rsidR="00E86EE0" w:rsidRPr="00E82DC8">
        <w:rPr>
          <w:rFonts w:ascii="Century Gothic" w:eastAsia="Times New Roman" w:hAnsi="Century Gothic" w:cs="Times New Roman"/>
          <w:iCs w:val="0"/>
          <w:sz w:val="24"/>
          <w:szCs w:val="24"/>
          <w:lang w:eastAsia="en-GB"/>
        </w:rPr>
        <w:t xml:space="preserve"> where Alfred worked for the </w:t>
      </w:r>
      <w:r w:rsidR="00B21A56" w:rsidRPr="00E82DC8">
        <w:rPr>
          <w:rFonts w:ascii="Century Gothic" w:hAnsi="Century Gothic"/>
          <w:sz w:val="24"/>
          <w:szCs w:val="24"/>
        </w:rPr>
        <w:t xml:space="preserve">London County Council </w:t>
      </w:r>
      <w:r w:rsidR="00E86EE0" w:rsidRPr="00E82DC8">
        <w:rPr>
          <w:rFonts w:ascii="Century Gothic" w:hAnsi="Century Gothic"/>
          <w:sz w:val="24"/>
          <w:szCs w:val="24"/>
        </w:rPr>
        <w:t>as an a</w:t>
      </w:r>
      <w:r w:rsidR="00B21A56" w:rsidRPr="00E82DC8">
        <w:rPr>
          <w:rFonts w:ascii="Century Gothic" w:hAnsi="Century Gothic"/>
          <w:sz w:val="24"/>
          <w:szCs w:val="24"/>
        </w:rPr>
        <w:t>s</w:t>
      </w:r>
      <w:r w:rsidR="00E86EE0" w:rsidRPr="00E82DC8">
        <w:rPr>
          <w:rFonts w:ascii="Century Gothic" w:hAnsi="Century Gothic"/>
          <w:sz w:val="24"/>
          <w:szCs w:val="24"/>
        </w:rPr>
        <w:t>sistant i</w:t>
      </w:r>
      <w:r w:rsidR="00E82DC8">
        <w:rPr>
          <w:rFonts w:ascii="Century Gothic" w:hAnsi="Century Gothic"/>
          <w:sz w:val="24"/>
          <w:szCs w:val="24"/>
        </w:rPr>
        <w:t>n t</w:t>
      </w:r>
      <w:r w:rsidR="00B21A56" w:rsidRPr="00E82DC8">
        <w:rPr>
          <w:rFonts w:ascii="Century Gothic" w:hAnsi="Century Gothic"/>
          <w:sz w:val="24"/>
          <w:szCs w:val="24"/>
        </w:rPr>
        <w:t>he Edmonton Branc</w:t>
      </w:r>
      <w:r w:rsidR="00E86EE0" w:rsidRPr="00E82DC8">
        <w:rPr>
          <w:rFonts w:ascii="Century Gothic" w:hAnsi="Century Gothic"/>
          <w:sz w:val="24"/>
          <w:szCs w:val="24"/>
        </w:rPr>
        <w:t>h.</w:t>
      </w:r>
    </w:p>
    <w:p w:rsidR="00E86EE0" w:rsidRPr="00E82DC8" w:rsidRDefault="00E86EE0" w:rsidP="00E82DC8">
      <w:pPr>
        <w:spacing w:line="480" w:lineRule="auto"/>
        <w:rPr>
          <w:rFonts w:ascii="Century Gothic" w:hAnsi="Century Gothic"/>
          <w:sz w:val="24"/>
          <w:szCs w:val="24"/>
        </w:rPr>
      </w:pPr>
      <w:r w:rsidRPr="00E82DC8">
        <w:rPr>
          <w:rFonts w:ascii="Century Gothic" w:hAnsi="Century Gothic"/>
          <w:sz w:val="24"/>
          <w:szCs w:val="24"/>
        </w:rPr>
        <w:t>When he enlisted</w:t>
      </w:r>
      <w:r w:rsidR="00387A14">
        <w:rPr>
          <w:rFonts w:ascii="Century Gothic" w:hAnsi="Century Gothic"/>
          <w:sz w:val="24"/>
          <w:szCs w:val="24"/>
        </w:rPr>
        <w:t xml:space="preserve"> as private 534060</w:t>
      </w:r>
      <w:r w:rsidRPr="00E82DC8">
        <w:rPr>
          <w:rFonts w:ascii="Century Gothic" w:hAnsi="Century Gothic"/>
          <w:sz w:val="24"/>
          <w:szCs w:val="24"/>
        </w:rPr>
        <w:t xml:space="preserve"> at Bedford</w:t>
      </w:r>
      <w:r w:rsidR="00E82DC8" w:rsidRPr="00E82DC8">
        <w:rPr>
          <w:rFonts w:ascii="Century Gothic" w:hAnsi="Century Gothic"/>
          <w:sz w:val="24"/>
          <w:szCs w:val="24"/>
        </w:rPr>
        <w:t xml:space="preserve"> as a Private</w:t>
      </w:r>
      <w:r w:rsidRPr="00E82DC8">
        <w:rPr>
          <w:rFonts w:ascii="Century Gothic" w:hAnsi="Century Gothic"/>
          <w:sz w:val="24"/>
          <w:szCs w:val="24"/>
        </w:rPr>
        <w:t xml:space="preserve"> in the London Regiment</w:t>
      </w:r>
      <w:r w:rsidR="00E82DC8">
        <w:rPr>
          <w:rFonts w:ascii="Century Gothic" w:hAnsi="Century Gothic"/>
          <w:sz w:val="24"/>
          <w:szCs w:val="24"/>
        </w:rPr>
        <w:t xml:space="preserve"> </w:t>
      </w:r>
      <w:r w:rsidRPr="00E82DC8">
        <w:rPr>
          <w:rFonts w:ascii="Century Gothic" w:hAnsi="Century Gothic"/>
          <w:sz w:val="24"/>
          <w:szCs w:val="24"/>
        </w:rPr>
        <w:t>(Prince of Wales’ Own Civil Service Rifles)</w:t>
      </w:r>
      <w:r w:rsidR="00E82DC8">
        <w:rPr>
          <w:rFonts w:ascii="Century Gothic" w:hAnsi="Century Gothic"/>
          <w:sz w:val="24"/>
          <w:szCs w:val="24"/>
        </w:rPr>
        <w:t>,</w:t>
      </w:r>
      <w:r w:rsidRPr="00E82DC8">
        <w:rPr>
          <w:rFonts w:ascii="Century Gothic" w:hAnsi="Century Gothic"/>
          <w:sz w:val="24"/>
          <w:szCs w:val="24"/>
        </w:rPr>
        <w:t xml:space="preserve"> </w:t>
      </w:r>
      <w:r w:rsidR="00E82DC8">
        <w:rPr>
          <w:rFonts w:ascii="Century Gothic" w:hAnsi="Century Gothic"/>
          <w:sz w:val="24"/>
          <w:szCs w:val="24"/>
        </w:rPr>
        <w:t xml:space="preserve">the family had moved to </w:t>
      </w:r>
      <w:proofErr w:type="spellStart"/>
      <w:r w:rsidR="00E82DC8">
        <w:rPr>
          <w:rFonts w:ascii="Century Gothic" w:hAnsi="Century Gothic"/>
          <w:sz w:val="24"/>
          <w:szCs w:val="24"/>
        </w:rPr>
        <w:t>Oxhey</w:t>
      </w:r>
      <w:proofErr w:type="spellEnd"/>
      <w:r w:rsidRPr="00E82DC8">
        <w:rPr>
          <w:rFonts w:ascii="Century Gothic" w:hAnsi="Century Gothic"/>
          <w:sz w:val="24"/>
          <w:szCs w:val="24"/>
        </w:rPr>
        <w:t xml:space="preserve">. He served in the Egyptian theatre of war and was killed in action </w:t>
      </w:r>
      <w:r w:rsidR="00B150F0" w:rsidRPr="00E82DC8">
        <w:rPr>
          <w:rFonts w:ascii="Century Gothic" w:hAnsi="Century Gothic"/>
          <w:sz w:val="24"/>
          <w:szCs w:val="24"/>
        </w:rPr>
        <w:t xml:space="preserve">on </w:t>
      </w:r>
      <w:r w:rsidR="00B150F0" w:rsidRPr="00E82DC8">
        <w:rPr>
          <w:rFonts w:ascii="Century Gothic" w:hAnsi="Century Gothic"/>
          <w:sz w:val="24"/>
          <w:szCs w:val="24"/>
        </w:rPr>
        <w:lastRenderedPageBreak/>
        <w:t xml:space="preserve">20 February 1918 outside the city of Jerusalem, aged 39. His wife, Mary, and his daughter, who was about 12 at the time, lived at 38 </w:t>
      </w:r>
      <w:proofErr w:type="spellStart"/>
      <w:r w:rsidR="00B150F0" w:rsidRPr="00E82DC8">
        <w:rPr>
          <w:rFonts w:ascii="Century Gothic" w:hAnsi="Century Gothic"/>
          <w:sz w:val="24"/>
          <w:szCs w:val="24"/>
        </w:rPr>
        <w:t>Oxhey</w:t>
      </w:r>
      <w:proofErr w:type="spellEnd"/>
      <w:r w:rsidR="00B150F0" w:rsidRPr="00E82DC8">
        <w:rPr>
          <w:rFonts w:ascii="Century Gothic" w:hAnsi="Century Gothic"/>
          <w:sz w:val="24"/>
          <w:szCs w:val="24"/>
        </w:rPr>
        <w:t xml:space="preserve"> Avenue. </w:t>
      </w:r>
    </w:p>
    <w:p w:rsidR="00B150F0" w:rsidRPr="00E82DC8" w:rsidRDefault="00B150F0" w:rsidP="00E82DC8">
      <w:pPr>
        <w:spacing w:line="480" w:lineRule="auto"/>
        <w:rPr>
          <w:rFonts w:ascii="Century Gothic" w:hAnsi="Century Gothic"/>
          <w:sz w:val="24"/>
          <w:szCs w:val="24"/>
        </w:rPr>
      </w:pPr>
      <w:r w:rsidRPr="00E82DC8">
        <w:rPr>
          <w:rFonts w:ascii="Century Gothic" w:hAnsi="Century Gothic"/>
          <w:sz w:val="24"/>
          <w:szCs w:val="24"/>
        </w:rPr>
        <w:t>Mary Barnard was one of many widows for whom the formalities surrounding the death of her loved one was a p</w:t>
      </w:r>
      <w:r w:rsidR="00E86EE0" w:rsidRPr="00E82DC8">
        <w:rPr>
          <w:rFonts w:ascii="Century Gothic" w:hAnsi="Century Gothic"/>
          <w:sz w:val="24"/>
          <w:szCs w:val="24"/>
        </w:rPr>
        <w:t xml:space="preserve">rotracted and painful process. </w:t>
      </w:r>
      <w:r w:rsidRPr="00E82DC8">
        <w:rPr>
          <w:rFonts w:ascii="Century Gothic" w:hAnsi="Century Gothic"/>
          <w:sz w:val="24"/>
          <w:szCs w:val="24"/>
        </w:rPr>
        <w:t xml:space="preserve">From receiving news of Alfred’s death in February 1918, it was not until 17 October 1924 that she attended the last memorial service in which his name was honoured. In the absence of a body to bury at home, she sought assurance from the Imperial War Graves Commission that Alfred had been buried and later re-interred with due reverence.  </w:t>
      </w:r>
    </w:p>
    <w:p w:rsidR="00B150F0" w:rsidRPr="00E82DC8" w:rsidRDefault="00B150F0" w:rsidP="00E82DC8">
      <w:pPr>
        <w:spacing w:line="480" w:lineRule="auto"/>
        <w:rPr>
          <w:rFonts w:ascii="Century Gothic" w:hAnsi="Century Gothic"/>
          <w:sz w:val="24"/>
          <w:szCs w:val="24"/>
        </w:rPr>
      </w:pPr>
      <w:r w:rsidRPr="00E82DC8">
        <w:rPr>
          <w:rFonts w:ascii="Century Gothic" w:hAnsi="Century Gothic"/>
          <w:sz w:val="24"/>
          <w:szCs w:val="24"/>
        </w:rPr>
        <w:t xml:space="preserve">A sheaf of surviving documents testifies to the correspondence that took place. Mary received seven letters of condolence, including one containing Alfred’s last letter to her written two days before he was killed. She attended memorial services in London, in Bushey and in Harrow, where Alfred was born. In 1924 she attended a ceremony unveiling a memorial at County Hall, Westminster.  She also received official condolences from the King, the Secretary of State for War and Alfred’s last employers, London County Council.  </w:t>
      </w:r>
    </w:p>
    <w:p w:rsidR="00E82DC8" w:rsidRPr="00E82DC8" w:rsidRDefault="00E82DC8" w:rsidP="00E82DC8">
      <w:pPr>
        <w:spacing w:line="480" w:lineRule="auto"/>
        <w:rPr>
          <w:rFonts w:ascii="Century Gothic" w:hAnsi="Century Gothic"/>
          <w:sz w:val="24"/>
          <w:szCs w:val="24"/>
        </w:rPr>
      </w:pPr>
      <w:r w:rsidRPr="00E82DC8">
        <w:rPr>
          <w:rFonts w:ascii="Century Gothic" w:hAnsi="Century Gothic"/>
          <w:sz w:val="24"/>
          <w:szCs w:val="24"/>
        </w:rPr>
        <w:t xml:space="preserve">Alfred is remembered with honour at the Jerusalem War Cemetery and is commemorated on the memorials at Bushey and </w:t>
      </w:r>
      <w:proofErr w:type="spellStart"/>
      <w:r w:rsidRPr="00E82DC8">
        <w:rPr>
          <w:rFonts w:ascii="Century Gothic" w:hAnsi="Century Gothic"/>
          <w:sz w:val="24"/>
          <w:szCs w:val="24"/>
        </w:rPr>
        <w:t>Oxhey</w:t>
      </w:r>
      <w:proofErr w:type="spellEnd"/>
      <w:r w:rsidRPr="00E82DC8">
        <w:rPr>
          <w:rFonts w:ascii="Century Gothic" w:hAnsi="Century Gothic"/>
          <w:sz w:val="24"/>
          <w:szCs w:val="24"/>
        </w:rPr>
        <w:t xml:space="preserve"> Methodist Church and at St Matthew’s Church, </w:t>
      </w:r>
      <w:proofErr w:type="spellStart"/>
      <w:r w:rsidRPr="00E82DC8">
        <w:rPr>
          <w:rFonts w:ascii="Century Gothic" w:hAnsi="Century Gothic"/>
          <w:sz w:val="24"/>
          <w:szCs w:val="24"/>
        </w:rPr>
        <w:t>Oxhey</w:t>
      </w:r>
      <w:proofErr w:type="spellEnd"/>
      <w:r w:rsidRPr="00E82DC8">
        <w:rPr>
          <w:rFonts w:ascii="Century Gothic" w:hAnsi="Century Gothic"/>
          <w:sz w:val="24"/>
          <w:szCs w:val="24"/>
        </w:rPr>
        <w:t xml:space="preserve">. </w:t>
      </w:r>
    </w:p>
    <w:p w:rsidR="00B150F0" w:rsidRPr="00E82DC8" w:rsidRDefault="00B150F0" w:rsidP="00E82DC8">
      <w:pPr>
        <w:spacing w:line="480" w:lineRule="auto"/>
        <w:rPr>
          <w:rFonts w:ascii="Century Gothic" w:hAnsi="Century Gothic"/>
          <w:sz w:val="24"/>
          <w:szCs w:val="24"/>
        </w:rPr>
      </w:pPr>
      <w:r w:rsidRPr="00E82DC8">
        <w:rPr>
          <w:rFonts w:ascii="Century Gothic" w:hAnsi="Century Gothic"/>
          <w:sz w:val="24"/>
          <w:szCs w:val="24"/>
        </w:rPr>
        <w:lastRenderedPageBreak/>
        <w:t>Mary Barnard died on 9 September 1937 and her daughter had Alfred’s name inscribed on the gravestone in Bushey churchyard. On 8 December 1990 she was buried there too.</w:t>
      </w:r>
    </w:p>
    <w:p w:rsidR="00B150F0" w:rsidRDefault="00B150F0" w:rsidP="00A6799E">
      <w:pPr>
        <w:jc w:val="center"/>
        <w:rPr>
          <w:rFonts w:ascii="Century Gothic" w:hAnsi="Century Gothic"/>
          <w:sz w:val="28"/>
          <w:szCs w:val="28"/>
        </w:rPr>
      </w:pPr>
      <w:r>
        <w:rPr>
          <w:rFonts w:ascii="Arial" w:hAnsi="Arial" w:cs="Arial"/>
          <w:noProof/>
          <w:sz w:val="18"/>
          <w:szCs w:val="18"/>
          <w:lang w:eastAsia="en-GB"/>
        </w:rPr>
        <w:drawing>
          <wp:inline distT="0" distB="0" distL="0" distR="0" wp14:anchorId="784104C4" wp14:editId="7160CF35">
            <wp:extent cx="4851399" cy="3638550"/>
            <wp:effectExtent l="0" t="0" r="6985" b="0"/>
            <wp:docPr id="1" name="Picture 1" descr="http://www.cwgc.org/dbImage.ashx?id=2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www.cwgc.org/dbImage.ashx?id=245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4627" cy="3640971"/>
                    </a:xfrm>
                    <a:prstGeom prst="rect">
                      <a:avLst/>
                    </a:prstGeom>
                    <a:noFill/>
                    <a:ln>
                      <a:noFill/>
                    </a:ln>
                  </pic:spPr>
                </pic:pic>
              </a:graphicData>
            </a:graphic>
          </wp:inline>
        </w:drawing>
      </w:r>
    </w:p>
    <w:tbl>
      <w:tblPr>
        <w:tblW w:w="0" w:type="auto"/>
        <w:tblCellSpacing w:w="0" w:type="dxa"/>
        <w:tblInd w:w="-709" w:type="dxa"/>
        <w:tblCellMar>
          <w:left w:w="0" w:type="dxa"/>
          <w:right w:w="0" w:type="dxa"/>
        </w:tblCellMar>
        <w:tblLook w:val="04A0" w:firstRow="1" w:lastRow="0" w:firstColumn="1" w:lastColumn="0" w:noHBand="0" w:noVBand="1"/>
      </w:tblPr>
      <w:tblGrid>
        <w:gridCol w:w="3119"/>
        <w:gridCol w:w="6616"/>
      </w:tblGrid>
      <w:tr w:rsidR="00B150F0" w:rsidRPr="00B150F0" w:rsidTr="00E82DC8">
        <w:trPr>
          <w:trHeight w:val="4296"/>
          <w:tblCellSpacing w:w="0" w:type="dxa"/>
        </w:trPr>
        <w:tc>
          <w:tcPr>
            <w:tcW w:w="3119" w:type="dxa"/>
          </w:tcPr>
          <w:p w:rsidR="00B150F0" w:rsidRPr="00B150F0" w:rsidRDefault="00B150F0" w:rsidP="00B150F0">
            <w:pPr>
              <w:spacing w:after="0" w:line="240" w:lineRule="auto"/>
              <w:rPr>
                <w:rFonts w:ascii="Times New Roman" w:eastAsia="Times New Roman" w:hAnsi="Times New Roman" w:cs="Times New Roman"/>
                <w:iCs w:val="0"/>
                <w:sz w:val="24"/>
                <w:szCs w:val="24"/>
                <w:lang w:eastAsia="en-GB"/>
              </w:rPr>
            </w:pPr>
          </w:p>
        </w:tc>
        <w:tc>
          <w:tcPr>
            <w:tcW w:w="6616" w:type="dxa"/>
            <w:vMerge w:val="restart"/>
          </w:tcPr>
          <w:p w:rsidR="00B150F0" w:rsidRPr="00B150F0" w:rsidRDefault="00B150F0" w:rsidP="00B150F0">
            <w:pPr>
              <w:spacing w:after="0" w:line="240" w:lineRule="auto"/>
              <w:rPr>
                <w:rFonts w:ascii="Times New Roman" w:eastAsia="Times New Roman" w:hAnsi="Times New Roman" w:cs="Times New Roman"/>
                <w:iCs w:val="0"/>
                <w:sz w:val="24"/>
                <w:szCs w:val="24"/>
                <w:lang w:eastAsia="en-GB"/>
              </w:rPr>
            </w:pPr>
          </w:p>
        </w:tc>
      </w:tr>
      <w:tr w:rsidR="00B150F0" w:rsidRPr="00B150F0" w:rsidTr="00B150F0">
        <w:trPr>
          <w:tblCellSpacing w:w="0" w:type="dxa"/>
        </w:trPr>
        <w:tc>
          <w:tcPr>
            <w:tcW w:w="3119" w:type="dxa"/>
            <w:vAlign w:val="center"/>
            <w:hideMark/>
          </w:tcPr>
          <w:p w:rsidR="00B150F0" w:rsidRPr="00B150F0" w:rsidRDefault="00B150F0" w:rsidP="00B150F0">
            <w:pPr>
              <w:spacing w:after="0" w:line="240" w:lineRule="auto"/>
              <w:rPr>
                <w:rFonts w:ascii="Times New Roman" w:eastAsia="Times New Roman" w:hAnsi="Times New Roman" w:cs="Times New Roman"/>
                <w:iCs w:val="0"/>
                <w:sz w:val="24"/>
                <w:szCs w:val="24"/>
                <w:lang w:eastAsia="en-GB"/>
              </w:rPr>
            </w:pPr>
          </w:p>
        </w:tc>
        <w:tc>
          <w:tcPr>
            <w:tcW w:w="6616" w:type="dxa"/>
            <w:vMerge/>
            <w:vAlign w:val="center"/>
            <w:hideMark/>
          </w:tcPr>
          <w:p w:rsidR="00B150F0" w:rsidRPr="00B150F0" w:rsidRDefault="00B150F0" w:rsidP="00B150F0">
            <w:pPr>
              <w:spacing w:after="0" w:line="240" w:lineRule="auto"/>
              <w:rPr>
                <w:rFonts w:ascii="Times New Roman" w:eastAsia="Times New Roman" w:hAnsi="Times New Roman" w:cs="Times New Roman"/>
                <w:iCs w:val="0"/>
                <w:sz w:val="24"/>
                <w:szCs w:val="24"/>
                <w:lang w:eastAsia="en-GB"/>
              </w:rPr>
            </w:pPr>
          </w:p>
        </w:tc>
      </w:tr>
    </w:tbl>
    <w:p w:rsidR="00B150F0" w:rsidRDefault="00B150F0" w:rsidP="00B150F0">
      <w:pPr>
        <w:rPr>
          <w:rFonts w:ascii="Century Gothic" w:hAnsi="Century Gothic"/>
          <w:sz w:val="28"/>
          <w:szCs w:val="28"/>
        </w:rPr>
      </w:pPr>
    </w:p>
    <w:tbl>
      <w:tblPr>
        <w:tblW w:w="5000" w:type="pct"/>
        <w:tblCellSpacing w:w="0" w:type="dxa"/>
        <w:tblCellMar>
          <w:left w:w="0" w:type="dxa"/>
          <w:right w:w="0" w:type="dxa"/>
        </w:tblCellMar>
        <w:tblLook w:val="04A0" w:firstRow="1" w:lastRow="0" w:firstColumn="1" w:lastColumn="0" w:noHBand="0" w:noVBand="1"/>
      </w:tblPr>
      <w:tblGrid>
        <w:gridCol w:w="4513"/>
        <w:gridCol w:w="4513"/>
      </w:tblGrid>
      <w:tr w:rsidR="00B150F0" w:rsidRPr="00B150F0" w:rsidTr="00B21A56">
        <w:trPr>
          <w:gridAfter w:val="1"/>
          <w:tblCellSpacing w:w="0" w:type="dxa"/>
        </w:trPr>
        <w:tc>
          <w:tcPr>
            <w:tcW w:w="0" w:type="auto"/>
            <w:vAlign w:val="center"/>
          </w:tcPr>
          <w:p w:rsidR="00B150F0" w:rsidRPr="00B150F0" w:rsidRDefault="00B150F0" w:rsidP="00B150F0">
            <w:pPr>
              <w:spacing w:after="0" w:line="240" w:lineRule="auto"/>
              <w:rPr>
                <w:rFonts w:ascii="Times New Roman" w:eastAsia="Times New Roman" w:hAnsi="Times New Roman" w:cs="Times New Roman"/>
                <w:iCs w:val="0"/>
                <w:sz w:val="24"/>
                <w:szCs w:val="24"/>
                <w:lang w:eastAsia="en-GB"/>
              </w:rPr>
            </w:pPr>
          </w:p>
        </w:tc>
      </w:tr>
      <w:tr w:rsidR="00B150F0" w:rsidRPr="00B150F0" w:rsidTr="00B21A56">
        <w:trPr>
          <w:tblCellSpacing w:w="0" w:type="dxa"/>
        </w:trPr>
        <w:tc>
          <w:tcPr>
            <w:tcW w:w="0" w:type="auto"/>
            <w:vAlign w:val="center"/>
          </w:tcPr>
          <w:p w:rsidR="00B150F0" w:rsidRPr="00B150F0" w:rsidRDefault="00B150F0" w:rsidP="00B150F0">
            <w:pPr>
              <w:spacing w:after="0" w:line="240" w:lineRule="auto"/>
              <w:jc w:val="center"/>
              <w:rPr>
                <w:rFonts w:ascii="Times New Roman" w:eastAsia="Times New Roman" w:hAnsi="Times New Roman" w:cs="Times New Roman"/>
                <w:b/>
                <w:bCs/>
                <w:iCs w:val="0"/>
                <w:sz w:val="24"/>
                <w:szCs w:val="24"/>
                <w:lang w:eastAsia="en-GB"/>
              </w:rPr>
            </w:pPr>
          </w:p>
        </w:tc>
        <w:tc>
          <w:tcPr>
            <w:tcW w:w="0" w:type="auto"/>
            <w:vAlign w:val="center"/>
          </w:tcPr>
          <w:p w:rsidR="00B150F0" w:rsidRPr="00B150F0" w:rsidRDefault="00B150F0" w:rsidP="00B150F0">
            <w:pPr>
              <w:spacing w:after="0" w:line="240" w:lineRule="auto"/>
              <w:rPr>
                <w:rFonts w:ascii="Times New Roman" w:eastAsia="Times New Roman" w:hAnsi="Times New Roman" w:cs="Times New Roman"/>
                <w:iCs w:val="0"/>
                <w:sz w:val="24"/>
                <w:szCs w:val="24"/>
                <w:lang w:eastAsia="en-GB"/>
              </w:rPr>
            </w:pPr>
          </w:p>
        </w:tc>
      </w:tr>
      <w:tr w:rsidR="00B150F0" w:rsidRPr="00B150F0" w:rsidTr="00B21A56">
        <w:trPr>
          <w:tblCellSpacing w:w="0" w:type="dxa"/>
        </w:trPr>
        <w:tc>
          <w:tcPr>
            <w:tcW w:w="0" w:type="auto"/>
            <w:vAlign w:val="center"/>
          </w:tcPr>
          <w:p w:rsidR="00B150F0" w:rsidRPr="00B150F0" w:rsidRDefault="00B150F0" w:rsidP="004B0680">
            <w:pPr>
              <w:spacing w:after="0" w:line="240" w:lineRule="auto"/>
              <w:rPr>
                <w:rFonts w:ascii="Times New Roman" w:eastAsia="Times New Roman" w:hAnsi="Times New Roman" w:cs="Times New Roman"/>
                <w:b/>
                <w:bCs/>
                <w:iCs w:val="0"/>
                <w:sz w:val="24"/>
                <w:szCs w:val="24"/>
                <w:lang w:eastAsia="en-GB"/>
              </w:rPr>
            </w:pPr>
          </w:p>
        </w:tc>
        <w:tc>
          <w:tcPr>
            <w:tcW w:w="0" w:type="auto"/>
            <w:vAlign w:val="center"/>
          </w:tcPr>
          <w:p w:rsidR="00B150F0" w:rsidRPr="00B150F0" w:rsidRDefault="00B150F0" w:rsidP="00B150F0">
            <w:pPr>
              <w:spacing w:after="0" w:line="240" w:lineRule="auto"/>
              <w:rPr>
                <w:rFonts w:ascii="Times New Roman" w:eastAsia="Times New Roman" w:hAnsi="Times New Roman" w:cs="Times New Roman"/>
                <w:iCs w:val="0"/>
                <w:sz w:val="24"/>
                <w:szCs w:val="24"/>
                <w:lang w:eastAsia="en-GB"/>
              </w:rPr>
            </w:pPr>
          </w:p>
        </w:tc>
      </w:tr>
      <w:tr w:rsidR="00B150F0" w:rsidRPr="00B150F0" w:rsidTr="00B21A56">
        <w:trPr>
          <w:tblCellSpacing w:w="0" w:type="dxa"/>
        </w:trPr>
        <w:tc>
          <w:tcPr>
            <w:tcW w:w="0" w:type="auto"/>
            <w:vAlign w:val="center"/>
          </w:tcPr>
          <w:p w:rsidR="00B150F0" w:rsidRPr="00B150F0" w:rsidRDefault="00B150F0" w:rsidP="004B0680">
            <w:pPr>
              <w:spacing w:after="0" w:line="240" w:lineRule="auto"/>
              <w:rPr>
                <w:rFonts w:ascii="Times New Roman" w:eastAsia="Times New Roman" w:hAnsi="Times New Roman" w:cs="Times New Roman"/>
                <w:b/>
                <w:bCs/>
                <w:iCs w:val="0"/>
                <w:sz w:val="24"/>
                <w:szCs w:val="24"/>
                <w:lang w:eastAsia="en-GB"/>
              </w:rPr>
            </w:pPr>
          </w:p>
        </w:tc>
        <w:tc>
          <w:tcPr>
            <w:tcW w:w="0" w:type="auto"/>
            <w:vAlign w:val="center"/>
          </w:tcPr>
          <w:p w:rsidR="00B150F0" w:rsidRPr="00B150F0" w:rsidRDefault="00B150F0" w:rsidP="00B150F0">
            <w:pPr>
              <w:spacing w:after="0" w:line="240" w:lineRule="auto"/>
              <w:rPr>
                <w:rFonts w:ascii="Times New Roman" w:eastAsia="Times New Roman" w:hAnsi="Times New Roman" w:cs="Times New Roman"/>
                <w:iCs w:val="0"/>
                <w:sz w:val="24"/>
                <w:szCs w:val="24"/>
                <w:lang w:eastAsia="en-GB"/>
              </w:rPr>
            </w:pPr>
          </w:p>
        </w:tc>
      </w:tr>
      <w:tr w:rsidR="00B150F0" w:rsidRPr="00B150F0" w:rsidTr="004B0680">
        <w:trPr>
          <w:trHeight w:val="80"/>
          <w:tblCellSpacing w:w="0" w:type="dxa"/>
        </w:trPr>
        <w:tc>
          <w:tcPr>
            <w:tcW w:w="0" w:type="auto"/>
            <w:vAlign w:val="center"/>
          </w:tcPr>
          <w:p w:rsidR="00B150F0" w:rsidRPr="00B150F0" w:rsidRDefault="00B150F0" w:rsidP="00B150F0">
            <w:pPr>
              <w:spacing w:after="0" w:line="240" w:lineRule="auto"/>
              <w:jc w:val="center"/>
              <w:rPr>
                <w:rFonts w:ascii="Times New Roman" w:eastAsia="Times New Roman" w:hAnsi="Times New Roman" w:cs="Times New Roman"/>
                <w:b/>
                <w:bCs/>
                <w:iCs w:val="0"/>
                <w:sz w:val="24"/>
                <w:szCs w:val="24"/>
                <w:lang w:eastAsia="en-GB"/>
              </w:rPr>
            </w:pPr>
          </w:p>
        </w:tc>
        <w:tc>
          <w:tcPr>
            <w:tcW w:w="0" w:type="auto"/>
            <w:vAlign w:val="center"/>
          </w:tcPr>
          <w:p w:rsidR="00B150F0" w:rsidRPr="00B150F0" w:rsidRDefault="00B150F0" w:rsidP="00B150F0">
            <w:pPr>
              <w:spacing w:after="0" w:line="240" w:lineRule="auto"/>
              <w:rPr>
                <w:rFonts w:ascii="Times New Roman" w:eastAsia="Times New Roman" w:hAnsi="Times New Roman" w:cs="Times New Roman"/>
                <w:iCs w:val="0"/>
                <w:sz w:val="24"/>
                <w:szCs w:val="24"/>
                <w:lang w:eastAsia="en-GB"/>
              </w:rPr>
            </w:pPr>
          </w:p>
        </w:tc>
      </w:tr>
      <w:tr w:rsidR="00B150F0" w:rsidRPr="00B150F0" w:rsidTr="004B0680">
        <w:trPr>
          <w:trHeight w:val="377"/>
          <w:tblCellSpacing w:w="0" w:type="dxa"/>
        </w:trPr>
        <w:tc>
          <w:tcPr>
            <w:tcW w:w="0" w:type="auto"/>
            <w:vAlign w:val="center"/>
          </w:tcPr>
          <w:p w:rsidR="00B150F0" w:rsidRPr="00B150F0" w:rsidRDefault="00B150F0" w:rsidP="00B150F0">
            <w:pPr>
              <w:spacing w:after="0" w:line="240" w:lineRule="auto"/>
              <w:jc w:val="center"/>
              <w:rPr>
                <w:rFonts w:ascii="Times New Roman" w:eastAsia="Times New Roman" w:hAnsi="Times New Roman" w:cs="Times New Roman"/>
                <w:b/>
                <w:bCs/>
                <w:iCs w:val="0"/>
                <w:sz w:val="24"/>
                <w:szCs w:val="24"/>
                <w:lang w:eastAsia="en-GB"/>
              </w:rPr>
            </w:pPr>
          </w:p>
        </w:tc>
        <w:tc>
          <w:tcPr>
            <w:tcW w:w="0" w:type="auto"/>
            <w:vAlign w:val="center"/>
          </w:tcPr>
          <w:p w:rsidR="00B150F0" w:rsidRPr="00B150F0" w:rsidRDefault="00B150F0" w:rsidP="00B150F0">
            <w:pPr>
              <w:spacing w:after="0" w:line="240" w:lineRule="auto"/>
              <w:rPr>
                <w:rFonts w:ascii="Times New Roman" w:eastAsia="Times New Roman" w:hAnsi="Times New Roman" w:cs="Times New Roman"/>
                <w:iCs w:val="0"/>
                <w:sz w:val="24"/>
                <w:szCs w:val="24"/>
                <w:lang w:eastAsia="en-GB"/>
              </w:rPr>
            </w:pPr>
          </w:p>
        </w:tc>
      </w:tr>
    </w:tbl>
    <w:p w:rsidR="00B150F0" w:rsidRDefault="00B150F0" w:rsidP="003A0DEE">
      <w:bookmarkStart w:id="0" w:name="_GoBack"/>
      <w:bookmarkEnd w:id="0"/>
    </w:p>
    <w:sectPr w:rsidR="00B150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0F0"/>
    <w:rsid w:val="000849BC"/>
    <w:rsid w:val="00296652"/>
    <w:rsid w:val="00327B46"/>
    <w:rsid w:val="00387A14"/>
    <w:rsid w:val="003A0DEE"/>
    <w:rsid w:val="004B0680"/>
    <w:rsid w:val="00595422"/>
    <w:rsid w:val="00A6799E"/>
    <w:rsid w:val="00B150F0"/>
    <w:rsid w:val="00B21A56"/>
    <w:rsid w:val="00D44B49"/>
    <w:rsid w:val="00E82DC8"/>
    <w:rsid w:val="00E86E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F0"/>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B15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0F0"/>
    <w:rPr>
      <w:rFonts w:ascii="Tahoma" w:hAnsi="Tahoma" w:cs="Tahoma"/>
      <w:iCs/>
      <w:sz w:val="16"/>
      <w:szCs w:val="16"/>
    </w:rPr>
  </w:style>
  <w:style w:type="character" w:customStyle="1" w:styleId="srchhit">
    <w:name w:val="srchhit"/>
    <w:basedOn w:val="DefaultParagraphFont"/>
    <w:rsid w:val="00B150F0"/>
  </w:style>
  <w:style w:type="character" w:customStyle="1" w:styleId="srchmatch">
    <w:name w:val="srchmatch"/>
    <w:basedOn w:val="DefaultParagraphFont"/>
    <w:rsid w:val="00B150F0"/>
  </w:style>
  <w:style w:type="character" w:styleId="Hyperlink">
    <w:name w:val="Hyperlink"/>
    <w:basedOn w:val="DefaultParagraphFont"/>
    <w:uiPriority w:val="99"/>
    <w:semiHidden/>
    <w:unhideWhenUsed/>
    <w:rsid w:val="00B150F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0F0"/>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paragraph" w:styleId="BalloonText">
    <w:name w:val="Balloon Text"/>
    <w:basedOn w:val="Normal"/>
    <w:link w:val="BalloonTextChar"/>
    <w:uiPriority w:val="99"/>
    <w:semiHidden/>
    <w:unhideWhenUsed/>
    <w:rsid w:val="00B15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0F0"/>
    <w:rPr>
      <w:rFonts w:ascii="Tahoma" w:hAnsi="Tahoma" w:cs="Tahoma"/>
      <w:iCs/>
      <w:sz w:val="16"/>
      <w:szCs w:val="16"/>
    </w:rPr>
  </w:style>
  <w:style w:type="character" w:customStyle="1" w:styleId="srchhit">
    <w:name w:val="srchhit"/>
    <w:basedOn w:val="DefaultParagraphFont"/>
    <w:rsid w:val="00B150F0"/>
  </w:style>
  <w:style w:type="character" w:customStyle="1" w:styleId="srchmatch">
    <w:name w:val="srchmatch"/>
    <w:basedOn w:val="DefaultParagraphFont"/>
    <w:rsid w:val="00B150F0"/>
  </w:style>
  <w:style w:type="character" w:styleId="Hyperlink">
    <w:name w:val="Hyperlink"/>
    <w:basedOn w:val="DefaultParagraphFont"/>
    <w:uiPriority w:val="99"/>
    <w:semiHidden/>
    <w:unhideWhenUsed/>
    <w:rsid w:val="00B150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174858">
      <w:bodyDiv w:val="1"/>
      <w:marLeft w:val="0"/>
      <w:marRight w:val="0"/>
      <w:marTop w:val="0"/>
      <w:marBottom w:val="0"/>
      <w:divBdr>
        <w:top w:val="none" w:sz="0" w:space="0" w:color="auto"/>
        <w:left w:val="none" w:sz="0" w:space="0" w:color="auto"/>
        <w:bottom w:val="none" w:sz="0" w:space="0" w:color="auto"/>
        <w:right w:val="none" w:sz="0" w:space="0" w:color="auto"/>
      </w:divBdr>
      <w:divsChild>
        <w:div w:id="1527597862">
          <w:marLeft w:val="0"/>
          <w:marRight w:val="0"/>
          <w:marTop w:val="0"/>
          <w:marBottom w:val="0"/>
          <w:divBdr>
            <w:top w:val="none" w:sz="0" w:space="0" w:color="auto"/>
            <w:left w:val="none" w:sz="0" w:space="0" w:color="auto"/>
            <w:bottom w:val="none" w:sz="0" w:space="0" w:color="auto"/>
            <w:right w:val="none" w:sz="0" w:space="0" w:color="auto"/>
          </w:divBdr>
          <w:divsChild>
            <w:div w:id="650334009">
              <w:marLeft w:val="0"/>
              <w:marRight w:val="0"/>
              <w:marTop w:val="0"/>
              <w:marBottom w:val="0"/>
              <w:divBdr>
                <w:top w:val="none" w:sz="0" w:space="0" w:color="auto"/>
                <w:left w:val="none" w:sz="0" w:space="0" w:color="auto"/>
                <w:bottom w:val="none" w:sz="0" w:space="0" w:color="auto"/>
                <w:right w:val="none" w:sz="0" w:space="0" w:color="auto"/>
              </w:divBdr>
              <w:divsChild>
                <w:div w:id="891888393">
                  <w:marLeft w:val="0"/>
                  <w:marRight w:val="0"/>
                  <w:marTop w:val="0"/>
                  <w:marBottom w:val="0"/>
                  <w:divBdr>
                    <w:top w:val="none" w:sz="0" w:space="0" w:color="auto"/>
                    <w:left w:val="none" w:sz="0" w:space="0" w:color="auto"/>
                    <w:bottom w:val="none" w:sz="0" w:space="0" w:color="auto"/>
                    <w:right w:val="none" w:sz="0" w:space="0" w:color="auto"/>
                  </w:divBdr>
                  <w:divsChild>
                    <w:div w:id="555822248">
                      <w:marLeft w:val="0"/>
                      <w:marRight w:val="0"/>
                      <w:marTop w:val="0"/>
                      <w:marBottom w:val="0"/>
                      <w:divBdr>
                        <w:top w:val="none" w:sz="0" w:space="0" w:color="auto"/>
                        <w:left w:val="none" w:sz="0" w:space="0" w:color="auto"/>
                        <w:bottom w:val="none" w:sz="0" w:space="0" w:color="auto"/>
                        <w:right w:val="none" w:sz="0" w:space="0" w:color="auto"/>
                      </w:divBdr>
                      <w:divsChild>
                        <w:div w:id="1485851160">
                          <w:marLeft w:val="0"/>
                          <w:marRight w:val="0"/>
                          <w:marTop w:val="0"/>
                          <w:marBottom w:val="0"/>
                          <w:divBdr>
                            <w:top w:val="none" w:sz="0" w:space="0" w:color="auto"/>
                            <w:left w:val="none" w:sz="0" w:space="0" w:color="auto"/>
                            <w:bottom w:val="none" w:sz="0" w:space="0" w:color="auto"/>
                            <w:right w:val="none" w:sz="0" w:space="0" w:color="auto"/>
                          </w:divBdr>
                          <w:divsChild>
                            <w:div w:id="2053725326">
                              <w:marLeft w:val="0"/>
                              <w:marRight w:val="0"/>
                              <w:marTop w:val="0"/>
                              <w:marBottom w:val="0"/>
                              <w:divBdr>
                                <w:top w:val="none" w:sz="0" w:space="0" w:color="auto"/>
                                <w:left w:val="none" w:sz="0" w:space="0" w:color="auto"/>
                                <w:bottom w:val="none" w:sz="0" w:space="0" w:color="auto"/>
                                <w:right w:val="none" w:sz="0" w:space="0" w:color="auto"/>
                              </w:divBdr>
                              <w:divsChild>
                                <w:div w:id="1204291411">
                                  <w:marLeft w:val="0"/>
                                  <w:marRight w:val="0"/>
                                  <w:marTop w:val="0"/>
                                  <w:marBottom w:val="0"/>
                                  <w:divBdr>
                                    <w:top w:val="none" w:sz="0" w:space="0" w:color="auto"/>
                                    <w:left w:val="none" w:sz="0" w:space="0" w:color="auto"/>
                                    <w:bottom w:val="none" w:sz="0" w:space="0" w:color="auto"/>
                                    <w:right w:val="none" w:sz="0" w:space="0" w:color="auto"/>
                                  </w:divBdr>
                                  <w:divsChild>
                                    <w:div w:id="674109430">
                                      <w:marLeft w:val="0"/>
                                      <w:marRight w:val="0"/>
                                      <w:marTop w:val="0"/>
                                      <w:marBottom w:val="0"/>
                                      <w:divBdr>
                                        <w:top w:val="none" w:sz="0" w:space="0" w:color="auto"/>
                                        <w:left w:val="none" w:sz="0" w:space="0" w:color="auto"/>
                                        <w:bottom w:val="none" w:sz="0" w:space="0" w:color="auto"/>
                                        <w:right w:val="none" w:sz="0" w:space="0" w:color="auto"/>
                                      </w:divBdr>
                                      <w:divsChild>
                                        <w:div w:id="1994597563">
                                          <w:marLeft w:val="0"/>
                                          <w:marRight w:val="0"/>
                                          <w:marTop w:val="0"/>
                                          <w:marBottom w:val="0"/>
                                          <w:divBdr>
                                            <w:top w:val="none" w:sz="0" w:space="0" w:color="auto"/>
                                            <w:left w:val="none" w:sz="0" w:space="0" w:color="auto"/>
                                            <w:bottom w:val="none" w:sz="0" w:space="0" w:color="auto"/>
                                            <w:right w:val="none" w:sz="0" w:space="0" w:color="auto"/>
                                          </w:divBdr>
                                          <w:divsChild>
                                            <w:div w:id="1237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8</cp:revision>
  <dcterms:created xsi:type="dcterms:W3CDTF">2014-02-15T15:50:00Z</dcterms:created>
  <dcterms:modified xsi:type="dcterms:W3CDTF">2015-05-01T07:38:00Z</dcterms:modified>
</cp:coreProperties>
</file>