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82" w:rsidRDefault="00F40582" w:rsidP="00F40582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F40582">
        <w:rPr>
          <w:rFonts w:ascii="Century Gothic" w:hAnsi="Century Gothic"/>
          <w:b/>
          <w:sz w:val="28"/>
          <w:szCs w:val="28"/>
        </w:rPr>
        <w:t>John Herbert Carey</w:t>
      </w:r>
    </w:p>
    <w:p w:rsidR="00B61231" w:rsidRPr="00B61231" w:rsidRDefault="00B61231" w:rsidP="00B61231">
      <w:pPr>
        <w:spacing w:line="480" w:lineRule="auto"/>
        <w:rPr>
          <w:rFonts w:ascii="Century Gothic" w:hAnsi="Century Gothic"/>
          <w:sz w:val="28"/>
          <w:szCs w:val="28"/>
        </w:rPr>
      </w:pPr>
      <w:r w:rsidRPr="00B61231">
        <w:rPr>
          <w:rFonts w:ascii="Century Gothic" w:hAnsi="Century Gothic"/>
          <w:sz w:val="28"/>
          <w:szCs w:val="28"/>
        </w:rPr>
        <w:t>John Herbert Carey, born in Bushey on 1 September 1885, was the son of John Herbert Carey and Henrietta Louisa Bennett. His father was a lodging house keeper and Joh</w:t>
      </w:r>
      <w:r>
        <w:rPr>
          <w:rFonts w:ascii="Century Gothic" w:hAnsi="Century Gothic"/>
          <w:sz w:val="28"/>
          <w:szCs w:val="28"/>
        </w:rPr>
        <w:t>n grew up in Leighton Buzzard, where he was employed as</w:t>
      </w:r>
      <w:r w:rsidRPr="00B61231">
        <w:rPr>
          <w:rFonts w:ascii="Century Gothic" w:hAnsi="Century Gothic"/>
          <w:sz w:val="28"/>
          <w:szCs w:val="28"/>
        </w:rPr>
        <w:t xml:space="preserve"> a cycle maker.</w:t>
      </w:r>
    </w:p>
    <w:p w:rsidR="00B61231" w:rsidRPr="00B61231" w:rsidRDefault="00B61231" w:rsidP="00B61231">
      <w:pPr>
        <w:spacing w:line="480" w:lineRule="auto"/>
        <w:rPr>
          <w:rFonts w:ascii="Century Gothic" w:hAnsi="Century Gothic"/>
          <w:sz w:val="28"/>
          <w:szCs w:val="28"/>
        </w:rPr>
      </w:pPr>
      <w:r w:rsidRPr="00B61231">
        <w:rPr>
          <w:rFonts w:ascii="Century Gothic" w:hAnsi="Century Gothic"/>
          <w:sz w:val="28"/>
          <w:szCs w:val="28"/>
        </w:rPr>
        <w:t>In 1914 he enlisted with the Bedfordshire Regiment and served in France. He later transferred to the Norfolk Regiment</w:t>
      </w:r>
      <w:r w:rsidR="00CB79F8">
        <w:rPr>
          <w:rFonts w:ascii="Century Gothic" w:hAnsi="Century Gothic"/>
          <w:sz w:val="28"/>
          <w:szCs w:val="28"/>
        </w:rPr>
        <w:t>, 1</w:t>
      </w:r>
      <w:r w:rsidR="00CB79F8" w:rsidRPr="00CB79F8">
        <w:rPr>
          <w:rFonts w:ascii="Century Gothic" w:hAnsi="Century Gothic"/>
          <w:sz w:val="28"/>
          <w:szCs w:val="28"/>
          <w:vertAlign w:val="superscript"/>
        </w:rPr>
        <w:t>st</w:t>
      </w:r>
      <w:r w:rsidR="00CB79F8">
        <w:rPr>
          <w:rFonts w:ascii="Century Gothic" w:hAnsi="Century Gothic"/>
          <w:sz w:val="28"/>
          <w:szCs w:val="28"/>
        </w:rPr>
        <w:t>/4</w:t>
      </w:r>
      <w:r w:rsidR="00CB79F8" w:rsidRPr="00CB79F8">
        <w:rPr>
          <w:rFonts w:ascii="Century Gothic" w:hAnsi="Century Gothic"/>
          <w:sz w:val="28"/>
          <w:szCs w:val="28"/>
          <w:vertAlign w:val="superscript"/>
        </w:rPr>
        <w:t>th</w:t>
      </w:r>
      <w:r w:rsidR="00CB79F8">
        <w:rPr>
          <w:rFonts w:ascii="Century Gothic" w:hAnsi="Century Gothic"/>
          <w:sz w:val="28"/>
          <w:szCs w:val="28"/>
        </w:rPr>
        <w:t xml:space="preserve"> Battalion and as </w:t>
      </w:r>
      <w:bookmarkStart w:id="0" w:name="_GoBack"/>
      <w:bookmarkEnd w:id="0"/>
      <w:r w:rsidRPr="00B61231">
        <w:rPr>
          <w:rFonts w:ascii="Century Gothic" w:hAnsi="Century Gothic"/>
          <w:sz w:val="28"/>
          <w:szCs w:val="28"/>
        </w:rPr>
        <w:t xml:space="preserve">Sergeant </w:t>
      </w:r>
      <w:r w:rsidR="00CB79F8">
        <w:rPr>
          <w:rFonts w:ascii="Century Gothic" w:hAnsi="Century Gothic"/>
          <w:sz w:val="28"/>
          <w:szCs w:val="28"/>
        </w:rPr>
        <w:t xml:space="preserve">201257 </w:t>
      </w:r>
      <w:r w:rsidRPr="00B61231">
        <w:rPr>
          <w:rFonts w:ascii="Century Gothic" w:hAnsi="Century Gothic"/>
          <w:sz w:val="28"/>
          <w:szCs w:val="28"/>
        </w:rPr>
        <w:t>served in the Egyptian theatre of war. He died on 19 April 1917, aged 32</w:t>
      </w:r>
      <w:r w:rsidR="00BA5BD5">
        <w:rPr>
          <w:rFonts w:ascii="Century Gothic" w:hAnsi="Century Gothic"/>
          <w:sz w:val="28"/>
          <w:szCs w:val="28"/>
        </w:rPr>
        <w:t>,</w:t>
      </w:r>
      <w:r w:rsidRPr="00B61231">
        <w:rPr>
          <w:rFonts w:ascii="Century Gothic" w:hAnsi="Century Gothic"/>
          <w:sz w:val="28"/>
          <w:szCs w:val="28"/>
        </w:rPr>
        <w:t xml:space="preserve"> and is remembered with honour at the Gaza War Cemetery in Israel.</w:t>
      </w:r>
    </w:p>
    <w:p w:rsidR="00B61231" w:rsidRDefault="00B61231" w:rsidP="00B61231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73A27A5A" wp14:editId="3B3CC60F">
            <wp:extent cx="4540011" cy="3403158"/>
            <wp:effectExtent l="0" t="0" r="0" b="6985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011" cy="340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231" w:rsidRDefault="00B61231" w:rsidP="00B61231"/>
    <w:p w:rsidR="00B61231" w:rsidRDefault="00B61231"/>
    <w:sectPr w:rsidR="00B61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3A"/>
    <w:rsid w:val="00074DEC"/>
    <w:rsid w:val="000849BC"/>
    <w:rsid w:val="00327B46"/>
    <w:rsid w:val="00B5678E"/>
    <w:rsid w:val="00B61231"/>
    <w:rsid w:val="00BA5BD5"/>
    <w:rsid w:val="00BB3A6E"/>
    <w:rsid w:val="00CB79F8"/>
    <w:rsid w:val="00D44B49"/>
    <w:rsid w:val="00DF0CCC"/>
    <w:rsid w:val="00E61B3A"/>
    <w:rsid w:val="00F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E61B3A"/>
  </w:style>
  <w:style w:type="character" w:customStyle="1" w:styleId="srchmatch">
    <w:name w:val="srchmatch"/>
    <w:basedOn w:val="DefaultParagraphFont"/>
    <w:rsid w:val="00E61B3A"/>
  </w:style>
  <w:style w:type="paragraph" w:styleId="BalloonText">
    <w:name w:val="Balloon Text"/>
    <w:basedOn w:val="Normal"/>
    <w:link w:val="BalloonTextChar"/>
    <w:uiPriority w:val="99"/>
    <w:semiHidden/>
    <w:unhideWhenUsed/>
    <w:rsid w:val="00B6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31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E61B3A"/>
  </w:style>
  <w:style w:type="character" w:customStyle="1" w:styleId="srchmatch">
    <w:name w:val="srchmatch"/>
    <w:basedOn w:val="DefaultParagraphFont"/>
    <w:rsid w:val="00E61B3A"/>
  </w:style>
  <w:style w:type="paragraph" w:styleId="BalloonText">
    <w:name w:val="Balloon Text"/>
    <w:basedOn w:val="Normal"/>
    <w:link w:val="BalloonTextChar"/>
    <w:uiPriority w:val="99"/>
    <w:semiHidden/>
    <w:unhideWhenUsed/>
    <w:rsid w:val="00B6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31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2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2014-03-27T19:30:00Z</dcterms:created>
  <dcterms:modified xsi:type="dcterms:W3CDTF">2015-04-16T10:02:00Z</dcterms:modified>
</cp:coreProperties>
</file>