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34" w:rsidRPr="00937855" w:rsidRDefault="00937855" w:rsidP="00937855">
      <w:pPr>
        <w:spacing w:line="480" w:lineRule="auto"/>
        <w:jc w:val="center"/>
        <w:rPr>
          <w:b/>
          <w:sz w:val="28"/>
          <w:szCs w:val="28"/>
        </w:rPr>
      </w:pPr>
      <w:r w:rsidRPr="00937855">
        <w:rPr>
          <w:b/>
          <w:sz w:val="28"/>
          <w:szCs w:val="28"/>
        </w:rPr>
        <w:t xml:space="preserve">Edward Hedley </w:t>
      </w:r>
      <w:r w:rsidR="002551EB">
        <w:rPr>
          <w:b/>
          <w:sz w:val="28"/>
          <w:szCs w:val="28"/>
        </w:rPr>
        <w:t>Cuthbertson</w:t>
      </w:r>
    </w:p>
    <w:p w:rsidR="002551EB" w:rsidRDefault="002551EB" w:rsidP="002551EB">
      <w:pPr>
        <w:pStyle w:val="NoSpacing"/>
        <w:jc w:val="center"/>
        <w:rPr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574BCDC9" wp14:editId="12226E57">
            <wp:extent cx="2635460" cy="4076700"/>
            <wp:effectExtent l="0" t="0" r="0" b="0"/>
            <wp:docPr id="1" name="Picture 1" descr="C:\Users\Roger Payne\Pictures\Cuthebert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Pictures\Cuthebertso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298" cy="407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1EB" w:rsidRDefault="002551EB" w:rsidP="00937855">
      <w:pPr>
        <w:pStyle w:val="NoSpacing"/>
        <w:rPr>
          <w:sz w:val="28"/>
          <w:szCs w:val="28"/>
        </w:rPr>
      </w:pPr>
    </w:p>
    <w:p w:rsidR="00271EF3" w:rsidRDefault="00292E26" w:rsidP="009378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Edward Hedley Cuthbertson was</w:t>
      </w:r>
      <w:r w:rsidR="00A21B34" w:rsidRPr="009378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born in </w:t>
      </w:r>
      <w:r w:rsidR="00D45AFA">
        <w:rPr>
          <w:sz w:val="28"/>
          <w:szCs w:val="28"/>
        </w:rPr>
        <w:t>Stoke Newington</w:t>
      </w:r>
      <w:r>
        <w:rPr>
          <w:sz w:val="28"/>
          <w:szCs w:val="28"/>
        </w:rPr>
        <w:t>,</w:t>
      </w:r>
      <w:r w:rsidR="00754C1B">
        <w:rPr>
          <w:sz w:val="28"/>
          <w:szCs w:val="28"/>
        </w:rPr>
        <w:t xml:space="preserve"> Middlesex</w:t>
      </w:r>
      <w:r>
        <w:rPr>
          <w:sz w:val="28"/>
          <w:szCs w:val="28"/>
        </w:rPr>
        <w:t xml:space="preserve"> in 1888, the eldest son of </w:t>
      </w:r>
      <w:r w:rsidRPr="00937855">
        <w:rPr>
          <w:sz w:val="28"/>
          <w:szCs w:val="28"/>
        </w:rPr>
        <w:t>Edward Hedley Cuthbertson</w:t>
      </w:r>
      <w:r>
        <w:rPr>
          <w:sz w:val="28"/>
          <w:szCs w:val="28"/>
        </w:rPr>
        <w:t xml:space="preserve">, </w:t>
      </w:r>
      <w:r w:rsidR="00FD633D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stockbroker, and Alice Munro. </w:t>
      </w:r>
      <w:r w:rsidR="004C4207" w:rsidRPr="00937855">
        <w:rPr>
          <w:sz w:val="28"/>
          <w:szCs w:val="28"/>
        </w:rPr>
        <w:t xml:space="preserve"> </w:t>
      </w:r>
      <w:r w:rsidR="00D83991">
        <w:rPr>
          <w:sz w:val="28"/>
          <w:szCs w:val="28"/>
        </w:rPr>
        <w:t xml:space="preserve">While retaining </w:t>
      </w:r>
      <w:r w:rsidR="00D45AFA">
        <w:rPr>
          <w:sz w:val="28"/>
          <w:szCs w:val="28"/>
        </w:rPr>
        <w:t>a home near central London</w:t>
      </w:r>
      <w:r w:rsidR="00D83991">
        <w:rPr>
          <w:sz w:val="28"/>
          <w:szCs w:val="28"/>
        </w:rPr>
        <w:t>,</w:t>
      </w:r>
      <w:r w:rsidR="004C4207" w:rsidRPr="00937855">
        <w:rPr>
          <w:sz w:val="28"/>
          <w:szCs w:val="28"/>
        </w:rPr>
        <w:t xml:space="preserve"> his father</w:t>
      </w:r>
      <w:r w:rsidR="00A21B34" w:rsidRPr="00937855">
        <w:rPr>
          <w:sz w:val="28"/>
          <w:szCs w:val="28"/>
        </w:rPr>
        <w:t xml:space="preserve"> </w:t>
      </w:r>
      <w:r w:rsidR="000C4CE6">
        <w:rPr>
          <w:sz w:val="28"/>
          <w:szCs w:val="28"/>
        </w:rPr>
        <w:t xml:space="preserve">also </w:t>
      </w:r>
      <w:r w:rsidR="00A21B34" w:rsidRPr="00937855">
        <w:rPr>
          <w:sz w:val="28"/>
          <w:szCs w:val="28"/>
        </w:rPr>
        <w:t>became a significant landowner</w:t>
      </w:r>
      <w:r w:rsidR="000C4CE6">
        <w:rPr>
          <w:sz w:val="28"/>
          <w:szCs w:val="28"/>
        </w:rPr>
        <w:t xml:space="preserve"> in Bushey, Hertfordshire. </w:t>
      </w:r>
      <w:r w:rsidR="00271EF3">
        <w:rPr>
          <w:sz w:val="28"/>
          <w:szCs w:val="28"/>
        </w:rPr>
        <w:t xml:space="preserve"> From</w:t>
      </w:r>
      <w:r w:rsidR="009162A6">
        <w:rPr>
          <w:sz w:val="28"/>
          <w:szCs w:val="28"/>
        </w:rPr>
        <w:t xml:space="preserve"> 1900</w:t>
      </w:r>
      <w:r w:rsidR="00D83991">
        <w:rPr>
          <w:sz w:val="28"/>
          <w:szCs w:val="28"/>
        </w:rPr>
        <w:t xml:space="preserve"> the Cuthbertson family</w:t>
      </w:r>
      <w:r w:rsidR="00A21B34" w:rsidRPr="00937855">
        <w:rPr>
          <w:sz w:val="28"/>
          <w:szCs w:val="28"/>
        </w:rPr>
        <w:t xml:space="preserve"> lived at </w:t>
      </w:r>
      <w:r w:rsidR="00271EF3">
        <w:rPr>
          <w:sz w:val="28"/>
          <w:szCs w:val="28"/>
        </w:rPr>
        <w:t>Bushey House, where they</w:t>
      </w:r>
      <w:r w:rsidR="009162A6">
        <w:rPr>
          <w:sz w:val="28"/>
          <w:szCs w:val="28"/>
        </w:rPr>
        <w:t xml:space="preserve"> hosted magnificent garden parties in the grounds. </w:t>
      </w:r>
      <w:r w:rsidR="00062CC1" w:rsidRPr="00937855">
        <w:rPr>
          <w:sz w:val="28"/>
          <w:szCs w:val="28"/>
        </w:rPr>
        <w:t xml:space="preserve"> </w:t>
      </w:r>
    </w:p>
    <w:p w:rsidR="00D444AC" w:rsidRDefault="00D444AC" w:rsidP="00937855">
      <w:pPr>
        <w:pStyle w:val="NoSpacing"/>
        <w:rPr>
          <w:sz w:val="28"/>
          <w:szCs w:val="28"/>
        </w:rPr>
      </w:pPr>
    </w:p>
    <w:p w:rsidR="00D444AC" w:rsidRDefault="00D444AC" w:rsidP="00937855">
      <w:pPr>
        <w:pStyle w:val="NoSpacing"/>
        <w:rPr>
          <w:sz w:val="28"/>
          <w:szCs w:val="28"/>
        </w:rPr>
      </w:pPr>
    </w:p>
    <w:p w:rsidR="00D444AC" w:rsidRDefault="00D444AC" w:rsidP="00937855">
      <w:pPr>
        <w:pStyle w:val="NoSpacing"/>
        <w:rPr>
          <w:sz w:val="28"/>
          <w:szCs w:val="28"/>
        </w:rPr>
      </w:pPr>
      <w:r>
        <w:rPr>
          <w:noProof/>
          <w:lang w:eastAsia="en-GB"/>
        </w:rPr>
        <w:lastRenderedPageBreak/>
        <w:drawing>
          <wp:inline distT="0" distB="0" distL="0" distR="0">
            <wp:extent cx="5731510" cy="2922263"/>
            <wp:effectExtent l="0" t="0" r="2540" b="0"/>
            <wp:docPr id="2" name="Picture 2" descr="Bushey 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Bushey Hou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2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4AC" w:rsidRDefault="00D444AC" w:rsidP="00937855">
      <w:pPr>
        <w:pStyle w:val="NoSpacing"/>
        <w:rPr>
          <w:sz w:val="28"/>
          <w:szCs w:val="28"/>
        </w:rPr>
      </w:pPr>
    </w:p>
    <w:p w:rsidR="00D444AC" w:rsidRPr="00D444AC" w:rsidRDefault="00D444AC" w:rsidP="00D444AC">
      <w:pPr>
        <w:pStyle w:val="NoSpacing"/>
        <w:jc w:val="center"/>
        <w:rPr>
          <w:sz w:val="24"/>
          <w:szCs w:val="24"/>
        </w:rPr>
      </w:pPr>
      <w:r w:rsidRPr="00D444AC">
        <w:rPr>
          <w:sz w:val="24"/>
          <w:szCs w:val="24"/>
        </w:rPr>
        <w:t>Bushey House (now Bushey House Beaumont)</w:t>
      </w:r>
    </w:p>
    <w:p w:rsidR="00D444AC" w:rsidRPr="00D444AC" w:rsidRDefault="00D444AC" w:rsidP="00937855">
      <w:pPr>
        <w:pStyle w:val="NoSpacing"/>
        <w:rPr>
          <w:sz w:val="24"/>
          <w:szCs w:val="24"/>
        </w:rPr>
      </w:pPr>
    </w:p>
    <w:p w:rsidR="0097136E" w:rsidRDefault="00292E26" w:rsidP="009378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Edw</w:t>
      </w:r>
      <w:r w:rsidR="00C53217">
        <w:rPr>
          <w:sz w:val="28"/>
          <w:szCs w:val="28"/>
        </w:rPr>
        <w:t>ard was</w:t>
      </w:r>
      <w:r>
        <w:rPr>
          <w:sz w:val="28"/>
          <w:szCs w:val="28"/>
        </w:rPr>
        <w:t xml:space="preserve"> educated at Winchester House S</w:t>
      </w:r>
      <w:r w:rsidR="00D83991">
        <w:rPr>
          <w:sz w:val="28"/>
          <w:szCs w:val="28"/>
        </w:rPr>
        <w:t>chool in</w:t>
      </w:r>
      <w:r>
        <w:rPr>
          <w:sz w:val="28"/>
          <w:szCs w:val="28"/>
        </w:rPr>
        <w:t xml:space="preserve"> Eastbourne and </w:t>
      </w:r>
      <w:r w:rsidR="00A21B34" w:rsidRPr="00937855">
        <w:rPr>
          <w:sz w:val="28"/>
          <w:szCs w:val="28"/>
        </w:rPr>
        <w:t>Malvern</w:t>
      </w:r>
      <w:r w:rsidR="004C4207" w:rsidRPr="00937855">
        <w:rPr>
          <w:sz w:val="28"/>
          <w:szCs w:val="28"/>
        </w:rPr>
        <w:t xml:space="preserve"> College. From there he went on to Clare College, Cambridge, where he gained a ‘blue’ for Association foo</w:t>
      </w:r>
      <w:r w:rsidR="00C53217">
        <w:rPr>
          <w:sz w:val="28"/>
          <w:szCs w:val="28"/>
        </w:rPr>
        <w:t>tball and played cricket for his</w:t>
      </w:r>
      <w:r w:rsidR="004C4207" w:rsidRPr="00937855">
        <w:rPr>
          <w:sz w:val="28"/>
          <w:szCs w:val="28"/>
        </w:rPr>
        <w:t xml:space="preserve"> university.  </w:t>
      </w:r>
      <w:r w:rsidR="0097136E">
        <w:rPr>
          <w:sz w:val="28"/>
          <w:szCs w:val="28"/>
        </w:rPr>
        <w:t xml:space="preserve">In 1908 he travelled to New York with his father and younger brother, Hugh, and to Canada in 1910. </w:t>
      </w:r>
      <w:r w:rsidR="009E5347">
        <w:rPr>
          <w:sz w:val="28"/>
          <w:szCs w:val="28"/>
        </w:rPr>
        <w:t>By then h</w:t>
      </w:r>
      <w:r w:rsidR="00D45AFA">
        <w:rPr>
          <w:sz w:val="28"/>
          <w:szCs w:val="28"/>
        </w:rPr>
        <w:t xml:space="preserve">e </w:t>
      </w:r>
      <w:r w:rsidR="009E5347">
        <w:rPr>
          <w:sz w:val="28"/>
          <w:szCs w:val="28"/>
        </w:rPr>
        <w:t>had begu</w:t>
      </w:r>
      <w:r w:rsidR="00D45AFA">
        <w:rPr>
          <w:sz w:val="28"/>
          <w:szCs w:val="28"/>
        </w:rPr>
        <w:t>n a career in the City and</w:t>
      </w:r>
      <w:r w:rsidR="004C4207" w:rsidRPr="00937855">
        <w:rPr>
          <w:sz w:val="28"/>
          <w:szCs w:val="28"/>
        </w:rPr>
        <w:t xml:space="preserve"> </w:t>
      </w:r>
      <w:r w:rsidR="009E5347">
        <w:rPr>
          <w:sz w:val="28"/>
          <w:szCs w:val="28"/>
        </w:rPr>
        <w:t xml:space="preserve">he </w:t>
      </w:r>
      <w:r w:rsidR="004C4207" w:rsidRPr="00937855">
        <w:rPr>
          <w:sz w:val="28"/>
          <w:szCs w:val="28"/>
        </w:rPr>
        <w:t>became</w:t>
      </w:r>
      <w:r w:rsidR="00D83991">
        <w:rPr>
          <w:sz w:val="28"/>
          <w:szCs w:val="28"/>
        </w:rPr>
        <w:t xml:space="preserve"> a member of the Stock E</w:t>
      </w:r>
      <w:r w:rsidR="00C53217">
        <w:rPr>
          <w:sz w:val="28"/>
          <w:szCs w:val="28"/>
        </w:rPr>
        <w:t>xchange</w:t>
      </w:r>
      <w:r w:rsidR="0097136E">
        <w:rPr>
          <w:sz w:val="28"/>
          <w:szCs w:val="28"/>
        </w:rPr>
        <w:t xml:space="preserve">. </w:t>
      </w:r>
      <w:r w:rsidR="00D45AFA">
        <w:rPr>
          <w:sz w:val="28"/>
          <w:szCs w:val="28"/>
        </w:rPr>
        <w:t xml:space="preserve">In 1912 he married </w:t>
      </w:r>
      <w:r w:rsidR="00D45AFA" w:rsidRPr="00937855">
        <w:rPr>
          <w:sz w:val="28"/>
          <w:szCs w:val="28"/>
        </w:rPr>
        <w:t xml:space="preserve">Mary </w:t>
      </w:r>
      <w:r w:rsidR="00D45AFA">
        <w:rPr>
          <w:sz w:val="28"/>
          <w:szCs w:val="28"/>
        </w:rPr>
        <w:t xml:space="preserve">Constance (Doddie) </w:t>
      </w:r>
      <w:r w:rsidR="00D45AFA" w:rsidRPr="00937855">
        <w:rPr>
          <w:sz w:val="28"/>
          <w:szCs w:val="28"/>
        </w:rPr>
        <w:t>Williams</w:t>
      </w:r>
      <w:r w:rsidR="009E5347">
        <w:rPr>
          <w:sz w:val="28"/>
          <w:szCs w:val="28"/>
        </w:rPr>
        <w:t>.</w:t>
      </w:r>
      <w:r w:rsidR="00D45AFA" w:rsidRPr="00937855">
        <w:rPr>
          <w:sz w:val="28"/>
          <w:szCs w:val="28"/>
        </w:rPr>
        <w:t xml:space="preserve"> </w:t>
      </w:r>
      <w:r w:rsidR="009E5347">
        <w:rPr>
          <w:sz w:val="28"/>
          <w:szCs w:val="28"/>
        </w:rPr>
        <w:t>T</w:t>
      </w:r>
      <w:r w:rsidR="00D45AFA">
        <w:rPr>
          <w:sz w:val="28"/>
          <w:szCs w:val="28"/>
        </w:rPr>
        <w:t xml:space="preserve">he </w:t>
      </w:r>
      <w:r w:rsidR="00271EF3">
        <w:rPr>
          <w:sz w:val="28"/>
          <w:szCs w:val="28"/>
        </w:rPr>
        <w:t xml:space="preserve">Cuthbertson family left Bushey </w:t>
      </w:r>
      <w:r w:rsidR="000C4CE6">
        <w:rPr>
          <w:sz w:val="28"/>
          <w:szCs w:val="28"/>
        </w:rPr>
        <w:t>House shortly after his</w:t>
      </w:r>
      <w:r w:rsidR="009E5347">
        <w:rPr>
          <w:sz w:val="28"/>
          <w:szCs w:val="28"/>
        </w:rPr>
        <w:t xml:space="preserve"> marriage</w:t>
      </w:r>
      <w:r w:rsidR="00271EF3">
        <w:rPr>
          <w:sz w:val="28"/>
          <w:szCs w:val="28"/>
        </w:rPr>
        <w:t xml:space="preserve">. </w:t>
      </w:r>
    </w:p>
    <w:p w:rsidR="009E5347" w:rsidRDefault="009E5347" w:rsidP="00937855">
      <w:pPr>
        <w:pStyle w:val="NoSpacing"/>
        <w:rPr>
          <w:sz w:val="28"/>
          <w:szCs w:val="28"/>
        </w:rPr>
      </w:pPr>
    </w:p>
    <w:p w:rsidR="004C4207" w:rsidRPr="00937855" w:rsidRDefault="00271EF3" w:rsidP="009378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I</w:t>
      </w:r>
      <w:r w:rsidRPr="00937855">
        <w:rPr>
          <w:sz w:val="28"/>
          <w:szCs w:val="28"/>
        </w:rPr>
        <w:t>n August</w:t>
      </w:r>
      <w:r>
        <w:rPr>
          <w:sz w:val="28"/>
          <w:szCs w:val="28"/>
        </w:rPr>
        <w:t xml:space="preserve"> 1914, Edward</w:t>
      </w:r>
      <w:r w:rsidR="004C4207" w:rsidRPr="00937855">
        <w:rPr>
          <w:sz w:val="28"/>
          <w:szCs w:val="28"/>
        </w:rPr>
        <w:t xml:space="preserve"> enlisted in the Public Schools Battalion of the Royal Fusiliers</w:t>
      </w:r>
      <w:r>
        <w:rPr>
          <w:sz w:val="28"/>
          <w:szCs w:val="28"/>
        </w:rPr>
        <w:t xml:space="preserve"> and gained</w:t>
      </w:r>
      <w:r w:rsidR="00D45AFA">
        <w:rPr>
          <w:sz w:val="28"/>
          <w:szCs w:val="28"/>
        </w:rPr>
        <w:t xml:space="preserve"> a commission</w:t>
      </w:r>
      <w:r w:rsidR="00E10DD3" w:rsidRPr="00937855">
        <w:rPr>
          <w:sz w:val="28"/>
          <w:szCs w:val="28"/>
        </w:rPr>
        <w:t xml:space="preserve"> as a Lieutenant </w:t>
      </w:r>
      <w:r w:rsidR="004C4207" w:rsidRPr="00937855">
        <w:rPr>
          <w:sz w:val="28"/>
          <w:szCs w:val="28"/>
        </w:rPr>
        <w:t>in the Warwickshire Regiment.</w:t>
      </w:r>
    </w:p>
    <w:p w:rsidR="00937855" w:rsidRDefault="00937855" w:rsidP="002551EB">
      <w:pPr>
        <w:pStyle w:val="NoSpacing"/>
        <w:rPr>
          <w:sz w:val="28"/>
          <w:szCs w:val="28"/>
        </w:rPr>
      </w:pPr>
      <w:bookmarkStart w:id="0" w:name="_GoBack"/>
      <w:bookmarkEnd w:id="0"/>
    </w:p>
    <w:p w:rsidR="004C4207" w:rsidRDefault="004C4207" w:rsidP="00937855">
      <w:pPr>
        <w:pStyle w:val="NoSpacing"/>
        <w:rPr>
          <w:sz w:val="28"/>
          <w:szCs w:val="28"/>
        </w:rPr>
      </w:pPr>
      <w:r w:rsidRPr="00937855">
        <w:rPr>
          <w:sz w:val="28"/>
          <w:szCs w:val="28"/>
        </w:rPr>
        <w:t>He went to France in March 1915 and was wounded at Ypres a few weeks later. Returning to France, he was in</w:t>
      </w:r>
      <w:r w:rsidR="00D83991">
        <w:rPr>
          <w:sz w:val="28"/>
          <w:szCs w:val="28"/>
        </w:rPr>
        <w:t>valided home again in July 1916 and a</w:t>
      </w:r>
      <w:r w:rsidR="00E10DD3" w:rsidRPr="00937855">
        <w:rPr>
          <w:sz w:val="28"/>
          <w:szCs w:val="28"/>
        </w:rPr>
        <w:t>fter a period of convalescence in England</w:t>
      </w:r>
      <w:r w:rsidR="00D83991">
        <w:rPr>
          <w:sz w:val="28"/>
          <w:szCs w:val="28"/>
        </w:rPr>
        <w:t xml:space="preserve">, </w:t>
      </w:r>
      <w:r w:rsidR="00E10DD3" w:rsidRPr="00937855">
        <w:rPr>
          <w:sz w:val="28"/>
          <w:szCs w:val="28"/>
        </w:rPr>
        <w:t>was sent to Mesopotamia</w:t>
      </w:r>
      <w:r w:rsidR="00D83991">
        <w:rPr>
          <w:sz w:val="28"/>
          <w:szCs w:val="28"/>
        </w:rPr>
        <w:t>. He</w:t>
      </w:r>
      <w:r w:rsidR="00E10DD3" w:rsidRPr="00937855">
        <w:rPr>
          <w:sz w:val="28"/>
          <w:szCs w:val="28"/>
        </w:rPr>
        <w:t xml:space="preserve"> died in </w:t>
      </w:r>
      <w:r w:rsidR="00D83991">
        <w:rPr>
          <w:sz w:val="28"/>
          <w:szCs w:val="28"/>
        </w:rPr>
        <w:t>the British H</w:t>
      </w:r>
      <w:r w:rsidR="00E10DD3" w:rsidRPr="00937855">
        <w:rPr>
          <w:sz w:val="28"/>
          <w:szCs w:val="28"/>
        </w:rPr>
        <w:t xml:space="preserve">ospital in Amara on 24 July 1917, aged 28.  He was buried in Amara </w:t>
      </w:r>
      <w:r w:rsidR="00937855" w:rsidRPr="00937855">
        <w:rPr>
          <w:sz w:val="28"/>
          <w:szCs w:val="28"/>
        </w:rPr>
        <w:t xml:space="preserve">War </w:t>
      </w:r>
      <w:r w:rsidR="00E10DD3" w:rsidRPr="00937855">
        <w:rPr>
          <w:sz w:val="28"/>
          <w:szCs w:val="28"/>
        </w:rPr>
        <w:t>Cemetery</w:t>
      </w:r>
      <w:r w:rsidR="00937855" w:rsidRPr="00937855">
        <w:rPr>
          <w:sz w:val="28"/>
          <w:szCs w:val="28"/>
        </w:rPr>
        <w:t xml:space="preserve"> in Iraq</w:t>
      </w:r>
      <w:r w:rsidR="00E10DD3" w:rsidRPr="00937855">
        <w:rPr>
          <w:sz w:val="28"/>
          <w:szCs w:val="28"/>
        </w:rPr>
        <w:t xml:space="preserve"> and is commemorated on the Bushey Memorial on Clay Hill and on the plaque in St James’ Church, Bushey.</w:t>
      </w:r>
    </w:p>
    <w:p w:rsidR="009E5347" w:rsidRDefault="009E5347" w:rsidP="00937855">
      <w:pPr>
        <w:pStyle w:val="NoSpacing"/>
        <w:rPr>
          <w:sz w:val="28"/>
          <w:szCs w:val="28"/>
        </w:rPr>
      </w:pPr>
    </w:p>
    <w:p w:rsidR="009E5347" w:rsidRDefault="009E5347" w:rsidP="009E534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Edward and Mary </w:t>
      </w:r>
      <w:r w:rsidR="000C4CE6">
        <w:rPr>
          <w:sz w:val="28"/>
          <w:szCs w:val="28"/>
        </w:rPr>
        <w:t xml:space="preserve">Cuthbertson </w:t>
      </w:r>
      <w:r>
        <w:rPr>
          <w:sz w:val="28"/>
          <w:szCs w:val="28"/>
        </w:rPr>
        <w:t>had two daughters, Pamela, born in June 1915 and Suzanne in June 1917.</w:t>
      </w:r>
      <w:r w:rsidR="000C4C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Mary </w:t>
      </w:r>
      <w:r w:rsidR="000C4CE6">
        <w:rPr>
          <w:sz w:val="28"/>
          <w:szCs w:val="28"/>
        </w:rPr>
        <w:t>re-</w:t>
      </w:r>
      <w:r>
        <w:rPr>
          <w:sz w:val="28"/>
          <w:szCs w:val="28"/>
        </w:rPr>
        <w:t>m</w:t>
      </w:r>
      <w:r w:rsidR="000C4CE6">
        <w:rPr>
          <w:sz w:val="28"/>
          <w:szCs w:val="28"/>
        </w:rPr>
        <w:t xml:space="preserve">arried </w:t>
      </w:r>
      <w:r w:rsidR="00AF26DC">
        <w:rPr>
          <w:sz w:val="28"/>
          <w:szCs w:val="28"/>
        </w:rPr>
        <w:t xml:space="preserve">after the war </w:t>
      </w:r>
      <w:r w:rsidR="000C4CE6">
        <w:rPr>
          <w:sz w:val="28"/>
          <w:szCs w:val="28"/>
        </w:rPr>
        <w:t xml:space="preserve">in 1920 and she and </w:t>
      </w:r>
      <w:r>
        <w:rPr>
          <w:sz w:val="28"/>
          <w:szCs w:val="28"/>
        </w:rPr>
        <w:t>Francis B Follett</w:t>
      </w:r>
      <w:r w:rsidR="000C4CE6">
        <w:rPr>
          <w:sz w:val="28"/>
          <w:szCs w:val="28"/>
        </w:rPr>
        <w:t xml:space="preserve"> had tw</w:t>
      </w:r>
      <w:r>
        <w:rPr>
          <w:sz w:val="28"/>
          <w:szCs w:val="28"/>
        </w:rPr>
        <w:t>o children.</w:t>
      </w:r>
    </w:p>
    <w:p w:rsidR="009E5347" w:rsidRDefault="009E5347" w:rsidP="00937855">
      <w:pPr>
        <w:pStyle w:val="NoSpacing"/>
        <w:rPr>
          <w:sz w:val="28"/>
          <w:szCs w:val="28"/>
        </w:rPr>
      </w:pPr>
    </w:p>
    <w:p w:rsidR="00937855" w:rsidRPr="00937855" w:rsidRDefault="00C53217" w:rsidP="00937855">
      <w:pPr>
        <w:pStyle w:val="NoSpacing"/>
        <w:rPr>
          <w:rFonts w:ascii="Century Gothic" w:hAnsi="Century Gothic"/>
          <w:sz w:val="28"/>
          <w:szCs w:val="28"/>
        </w:rPr>
      </w:pPr>
      <w:r>
        <w:rPr>
          <w:sz w:val="28"/>
          <w:szCs w:val="28"/>
        </w:rPr>
        <w:lastRenderedPageBreak/>
        <w:t xml:space="preserve">Hugh Cuthbertson, </w:t>
      </w:r>
      <w:r w:rsidR="00292E26">
        <w:rPr>
          <w:sz w:val="28"/>
          <w:szCs w:val="28"/>
        </w:rPr>
        <w:t xml:space="preserve">born in 1891, </w:t>
      </w:r>
      <w:r>
        <w:rPr>
          <w:sz w:val="28"/>
          <w:szCs w:val="28"/>
        </w:rPr>
        <w:t xml:space="preserve">was also educated at Winchester House School, Eastbourne. He </w:t>
      </w:r>
      <w:r w:rsidR="00D83991">
        <w:rPr>
          <w:sz w:val="28"/>
          <w:szCs w:val="28"/>
        </w:rPr>
        <w:t>gained a commission</w:t>
      </w:r>
      <w:r w:rsidR="00292E26">
        <w:rPr>
          <w:sz w:val="28"/>
          <w:szCs w:val="28"/>
        </w:rPr>
        <w:t xml:space="preserve"> as</w:t>
      </w:r>
      <w:r>
        <w:rPr>
          <w:sz w:val="28"/>
          <w:szCs w:val="28"/>
        </w:rPr>
        <w:t xml:space="preserve"> Second Lieutenant in</w:t>
      </w:r>
      <w:r w:rsidR="00937855" w:rsidRPr="00937855">
        <w:rPr>
          <w:sz w:val="28"/>
          <w:szCs w:val="28"/>
        </w:rPr>
        <w:t xml:space="preserve"> the Royal</w:t>
      </w:r>
      <w:r w:rsidR="00292E26">
        <w:rPr>
          <w:sz w:val="28"/>
          <w:szCs w:val="28"/>
        </w:rPr>
        <w:t xml:space="preserve"> Field Artillery</w:t>
      </w:r>
      <w:r w:rsidR="00D45AFA">
        <w:rPr>
          <w:sz w:val="28"/>
          <w:szCs w:val="28"/>
        </w:rPr>
        <w:t xml:space="preserve"> and was</w:t>
      </w:r>
      <w:r w:rsidR="00937855" w:rsidRPr="00937855">
        <w:rPr>
          <w:sz w:val="28"/>
          <w:szCs w:val="28"/>
        </w:rPr>
        <w:t xml:space="preserve"> killed</w:t>
      </w:r>
      <w:r w:rsidR="00937855">
        <w:rPr>
          <w:sz w:val="28"/>
          <w:szCs w:val="28"/>
        </w:rPr>
        <w:t xml:space="preserve"> in action</w:t>
      </w:r>
      <w:r w:rsidR="00937855" w:rsidRPr="00937855">
        <w:rPr>
          <w:sz w:val="28"/>
          <w:szCs w:val="28"/>
        </w:rPr>
        <w:t xml:space="preserve"> on 14 April 1918, aged 27.</w:t>
      </w:r>
      <w:r w:rsidR="00937855">
        <w:rPr>
          <w:rFonts w:ascii="Century Gothic" w:hAnsi="Century Gothic"/>
          <w:sz w:val="28"/>
          <w:szCs w:val="28"/>
        </w:rPr>
        <w:t xml:space="preserve"> </w:t>
      </w:r>
      <w:r w:rsidR="00937855">
        <w:rPr>
          <w:sz w:val="28"/>
          <w:szCs w:val="28"/>
        </w:rPr>
        <w:t>He was buried</w:t>
      </w:r>
      <w:r w:rsidR="00937855" w:rsidRPr="00937855">
        <w:rPr>
          <w:sz w:val="28"/>
          <w:szCs w:val="28"/>
        </w:rPr>
        <w:t xml:space="preserve"> in </w:t>
      </w:r>
      <w:r w:rsidR="00937855">
        <w:rPr>
          <w:sz w:val="28"/>
          <w:szCs w:val="28"/>
        </w:rPr>
        <w:t xml:space="preserve">Fouquieres Churchyard </w:t>
      </w:r>
      <w:r w:rsidR="00937855" w:rsidRPr="00937855">
        <w:rPr>
          <w:sz w:val="28"/>
          <w:szCs w:val="28"/>
        </w:rPr>
        <w:t xml:space="preserve">in northern France and is commemorated </w:t>
      </w:r>
      <w:r w:rsidR="00D45AFA">
        <w:rPr>
          <w:sz w:val="28"/>
          <w:szCs w:val="28"/>
        </w:rPr>
        <w:t xml:space="preserve">with his brother </w:t>
      </w:r>
      <w:r w:rsidR="00937855" w:rsidRPr="00937855">
        <w:rPr>
          <w:sz w:val="28"/>
          <w:szCs w:val="28"/>
        </w:rPr>
        <w:t xml:space="preserve">on the Bushey memorial and at St James’ Church. </w:t>
      </w:r>
    </w:p>
    <w:p w:rsidR="00937855" w:rsidRPr="00937855" w:rsidRDefault="00937855" w:rsidP="00937855">
      <w:pPr>
        <w:pStyle w:val="NoSpacing"/>
        <w:rPr>
          <w:rFonts w:ascii="Century Gothic" w:hAnsi="Century Gothic"/>
          <w:sz w:val="28"/>
          <w:szCs w:val="28"/>
        </w:rPr>
      </w:pPr>
    </w:p>
    <w:p w:rsidR="00E10DD3" w:rsidRDefault="00271EF3" w:rsidP="00271EF3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4714875" cy="3536156"/>
            <wp:effectExtent l="0" t="0" r="0" b="7620"/>
            <wp:docPr id="4" name="Picture 4" descr="http://www.cwgc.org/dbImage.ashx?id=12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263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823" cy="35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EF3" w:rsidRPr="00D00510" w:rsidRDefault="00271EF3" w:rsidP="00271EF3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 w:rsidRPr="00D00510">
        <w:rPr>
          <w:sz w:val="24"/>
          <w:szCs w:val="24"/>
        </w:rPr>
        <w:t>Fouquieres Churchyard</w:t>
      </w:r>
      <w:r w:rsidR="00D00510">
        <w:rPr>
          <w:sz w:val="24"/>
          <w:szCs w:val="24"/>
        </w:rPr>
        <w:t xml:space="preserve">, France </w:t>
      </w:r>
    </w:p>
    <w:p w:rsidR="00D45AFA" w:rsidRDefault="00D444AC" w:rsidP="00D00510">
      <w:pPr>
        <w:spacing w:line="48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</w:t>
      </w:r>
      <w:r w:rsidR="00D00510" w:rsidRPr="00937855">
        <w:rPr>
          <w:rFonts w:ascii="TimesNewRomanPSMT" w:hAnsi="TimesNewRomanPSMT" w:cs="TimesNewRomanPSMT"/>
          <w:sz w:val="20"/>
          <w:szCs w:val="20"/>
        </w:rPr>
        <w:t>Source</w:t>
      </w:r>
      <w:r w:rsidR="00D00510">
        <w:rPr>
          <w:rFonts w:ascii="TimesNewRomanPSMT" w:hAnsi="TimesNewRomanPSMT" w:cs="TimesNewRomanPSMT"/>
          <w:sz w:val="20"/>
          <w:szCs w:val="20"/>
        </w:rPr>
        <w:t>s</w:t>
      </w:r>
      <w:r w:rsidR="00D00510" w:rsidRPr="00937855">
        <w:rPr>
          <w:rFonts w:ascii="TimesNewRomanPSMT" w:hAnsi="TimesNewRomanPSMT" w:cs="TimesNewRomanPSMT"/>
          <w:sz w:val="20"/>
          <w:szCs w:val="20"/>
        </w:rPr>
        <w:t xml:space="preserve">: </w:t>
      </w:r>
      <w:r w:rsidR="00D45AFA">
        <w:rPr>
          <w:rFonts w:ascii="TimesNewRomanPSMT" w:hAnsi="TimesNewRomanPSMT" w:cs="TimesNewRomanPSMT"/>
          <w:sz w:val="20"/>
          <w:szCs w:val="20"/>
        </w:rPr>
        <w:t xml:space="preserve">Ancestry.com; CWGC; </w:t>
      </w:r>
      <w:proofErr w:type="gramStart"/>
      <w:r w:rsidR="00D45AFA">
        <w:rPr>
          <w:rFonts w:ascii="TimesNewRomanPSMT" w:hAnsi="TimesNewRomanPSMT" w:cs="TimesNewRomanPSMT"/>
          <w:sz w:val="20"/>
          <w:szCs w:val="20"/>
        </w:rPr>
        <w:t>The</w:t>
      </w:r>
      <w:proofErr w:type="gramEnd"/>
      <w:r w:rsidR="00D45AFA">
        <w:rPr>
          <w:rFonts w:ascii="TimesNewRomanPSMT" w:hAnsi="TimesNewRomanPSMT" w:cs="TimesNewRomanPSMT"/>
          <w:sz w:val="20"/>
          <w:szCs w:val="20"/>
        </w:rPr>
        <w:t xml:space="preserve"> </w:t>
      </w:r>
      <w:r w:rsidR="00D00510" w:rsidRPr="00937855">
        <w:rPr>
          <w:rFonts w:ascii="TimesNewRomanPSMT" w:hAnsi="TimesNewRomanPSMT" w:cs="TimesNewRomanPSMT"/>
          <w:sz w:val="20"/>
          <w:szCs w:val="20"/>
        </w:rPr>
        <w:t>Stock Exchange War Memorial 1914-1918</w:t>
      </w:r>
      <w:r w:rsidR="00D45AFA">
        <w:rPr>
          <w:rFonts w:ascii="TimesNewRomanPSMT" w:hAnsi="TimesNewRomanPSMT" w:cs="TimesNewRomanPSMT"/>
          <w:sz w:val="20"/>
          <w:szCs w:val="20"/>
        </w:rPr>
        <w:t>.</w:t>
      </w:r>
      <w:r w:rsidR="00D00510">
        <w:rPr>
          <w:rFonts w:ascii="TimesNewRomanPSMT" w:hAnsi="TimesNewRomanPSMT" w:cs="TimesNewRomanPSMT"/>
          <w:sz w:val="20"/>
          <w:szCs w:val="20"/>
        </w:rPr>
        <w:t xml:space="preserve"> </w:t>
      </w:r>
    </w:p>
    <w:p w:rsidR="00D45AFA" w:rsidRDefault="00D45AFA" w:rsidP="00D00510">
      <w:pPr>
        <w:spacing w:line="480" w:lineRule="auto"/>
        <w:rPr>
          <w:rFonts w:ascii="TimesNewRomanPSMT" w:hAnsi="TimesNewRomanPSMT" w:cs="TimesNewRomanPSMT"/>
          <w:sz w:val="20"/>
          <w:szCs w:val="20"/>
        </w:rPr>
      </w:pPr>
    </w:p>
    <w:p w:rsidR="00327B46" w:rsidRPr="00A21B34" w:rsidRDefault="00327B46" w:rsidP="00062CC1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</w:p>
    <w:sectPr w:rsidR="00327B46" w:rsidRPr="00A21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34"/>
    <w:rsid w:val="00062CC1"/>
    <w:rsid w:val="000C4CE6"/>
    <w:rsid w:val="002551EB"/>
    <w:rsid w:val="00271EF3"/>
    <w:rsid w:val="00292E26"/>
    <w:rsid w:val="00327B46"/>
    <w:rsid w:val="004C4207"/>
    <w:rsid w:val="00754C1B"/>
    <w:rsid w:val="00806313"/>
    <w:rsid w:val="008567FF"/>
    <w:rsid w:val="009162A6"/>
    <w:rsid w:val="00937855"/>
    <w:rsid w:val="0097136E"/>
    <w:rsid w:val="009E5347"/>
    <w:rsid w:val="00A21B34"/>
    <w:rsid w:val="00AF26DC"/>
    <w:rsid w:val="00BE321F"/>
    <w:rsid w:val="00C53217"/>
    <w:rsid w:val="00C82FAE"/>
    <w:rsid w:val="00D00510"/>
    <w:rsid w:val="00D444AC"/>
    <w:rsid w:val="00D44B49"/>
    <w:rsid w:val="00D45AFA"/>
    <w:rsid w:val="00D735FC"/>
    <w:rsid w:val="00D83991"/>
    <w:rsid w:val="00E10DD3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3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A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34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B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5A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2014-12-22T09:31:00Z</dcterms:created>
  <dcterms:modified xsi:type="dcterms:W3CDTF">2015-04-13T12:21:00Z</dcterms:modified>
</cp:coreProperties>
</file>