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48" w:rsidRDefault="00CF2E48" w:rsidP="00CF2E4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F2E48">
        <w:rPr>
          <w:rFonts w:ascii="Century Gothic" w:hAnsi="Century Gothic"/>
          <w:b/>
          <w:sz w:val="28"/>
          <w:szCs w:val="28"/>
        </w:rPr>
        <w:t>Henry Charles Drake</w:t>
      </w:r>
    </w:p>
    <w:p w:rsidR="000622EC" w:rsidRDefault="000622EC" w:rsidP="00F152D9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Henry Charles Drake</w:t>
      </w:r>
      <w:r w:rsidR="00F152D9">
        <w:rPr>
          <w:rFonts w:ascii="Century Gothic" w:hAnsi="Century Gothic"/>
          <w:sz w:val="28"/>
          <w:szCs w:val="28"/>
        </w:rPr>
        <w:t>, born in 1888,</w:t>
      </w:r>
      <w:r>
        <w:rPr>
          <w:rFonts w:ascii="Century Gothic" w:hAnsi="Century Gothic"/>
          <w:sz w:val="28"/>
          <w:szCs w:val="28"/>
        </w:rPr>
        <w:t xml:space="preserve"> was the oldest</w:t>
      </w:r>
      <w:r w:rsidRPr="00607E0D">
        <w:rPr>
          <w:rFonts w:ascii="Century Gothic" w:hAnsi="Century Gothic"/>
          <w:sz w:val="28"/>
          <w:szCs w:val="28"/>
        </w:rPr>
        <w:t xml:space="preserve"> of ten children born to Henry and Florence Drake of </w:t>
      </w:r>
      <w:r>
        <w:rPr>
          <w:rFonts w:ascii="Century Gothic" w:hAnsi="Century Gothic"/>
          <w:sz w:val="28"/>
          <w:szCs w:val="28"/>
        </w:rPr>
        <w:t>‘</w:t>
      </w:r>
      <w:r w:rsidRPr="00607E0D">
        <w:rPr>
          <w:rFonts w:ascii="Century Gothic" w:hAnsi="Century Gothic"/>
          <w:sz w:val="28"/>
          <w:szCs w:val="28"/>
        </w:rPr>
        <w:t>Lime Kiln Cottages</w:t>
      </w:r>
      <w:r>
        <w:rPr>
          <w:rFonts w:ascii="Century Gothic" w:hAnsi="Century Gothic"/>
          <w:sz w:val="28"/>
          <w:szCs w:val="28"/>
        </w:rPr>
        <w:t>’</w:t>
      </w:r>
      <w:r w:rsidRPr="00607E0D">
        <w:rPr>
          <w:rFonts w:ascii="Century Gothic" w:hAnsi="Century Gothic"/>
          <w:sz w:val="28"/>
          <w:szCs w:val="28"/>
        </w:rPr>
        <w:t xml:space="preserve">, Chalk Hill, </w:t>
      </w:r>
      <w:proofErr w:type="spellStart"/>
      <w:r w:rsidRPr="00607E0D">
        <w:rPr>
          <w:rFonts w:ascii="Century Gothic" w:hAnsi="Century Gothic"/>
          <w:sz w:val="28"/>
          <w:szCs w:val="28"/>
        </w:rPr>
        <w:t>Oxhey</w:t>
      </w:r>
      <w:proofErr w:type="spellEnd"/>
      <w:r w:rsidRPr="00607E0D">
        <w:rPr>
          <w:rFonts w:ascii="Century Gothic" w:hAnsi="Century Gothic"/>
          <w:sz w:val="28"/>
          <w:szCs w:val="28"/>
        </w:rPr>
        <w:t xml:space="preserve">. His father was a lime burner. </w:t>
      </w:r>
      <w:r w:rsidR="00F152D9">
        <w:rPr>
          <w:rFonts w:ascii="Century Gothic" w:hAnsi="Century Gothic"/>
          <w:sz w:val="28"/>
          <w:szCs w:val="28"/>
        </w:rPr>
        <w:t>He enl</w:t>
      </w:r>
      <w:r w:rsidR="00086681">
        <w:rPr>
          <w:rFonts w:ascii="Century Gothic" w:hAnsi="Century Gothic"/>
          <w:sz w:val="28"/>
          <w:szCs w:val="28"/>
        </w:rPr>
        <w:t>isted in Watford and served as</w:t>
      </w:r>
      <w:r w:rsidR="00F152D9">
        <w:rPr>
          <w:rFonts w:ascii="Century Gothic" w:hAnsi="Century Gothic"/>
          <w:sz w:val="28"/>
          <w:szCs w:val="28"/>
        </w:rPr>
        <w:t xml:space="preserve"> Private </w:t>
      </w:r>
      <w:r w:rsidR="00086681">
        <w:rPr>
          <w:rFonts w:ascii="Century Gothic" w:hAnsi="Century Gothic"/>
          <w:sz w:val="28"/>
          <w:szCs w:val="28"/>
        </w:rPr>
        <w:t xml:space="preserve">59137 </w:t>
      </w:r>
      <w:r w:rsidR="00F152D9">
        <w:rPr>
          <w:rFonts w:ascii="Century Gothic" w:hAnsi="Century Gothic"/>
          <w:sz w:val="28"/>
          <w:szCs w:val="28"/>
        </w:rPr>
        <w:t>with the Northumberland Fusiliers on the Western Front. He was killed in action on 23 October 1917, aged 29. He is remembered with honour at the Tyne Cot Memorial</w:t>
      </w:r>
      <w:r w:rsidR="00F75D0E">
        <w:rPr>
          <w:rFonts w:ascii="Century Gothic" w:hAnsi="Century Gothic"/>
          <w:sz w:val="28"/>
          <w:szCs w:val="28"/>
        </w:rPr>
        <w:t>, panel 19 to 23 and 162.</w:t>
      </w:r>
      <w:r w:rsidR="00FA01A9">
        <w:rPr>
          <w:rFonts w:ascii="Century Gothic" w:hAnsi="Century Gothic"/>
          <w:sz w:val="28"/>
          <w:szCs w:val="28"/>
        </w:rPr>
        <w:t xml:space="preserve"> His wife, Clara Amelia Drake, later lived at 12 Grover Road, </w:t>
      </w:r>
      <w:proofErr w:type="spellStart"/>
      <w:r w:rsidR="00FA01A9">
        <w:rPr>
          <w:rFonts w:ascii="Century Gothic" w:hAnsi="Century Gothic"/>
          <w:sz w:val="28"/>
          <w:szCs w:val="28"/>
        </w:rPr>
        <w:t>Oxhey</w:t>
      </w:r>
      <w:proofErr w:type="spellEnd"/>
      <w:r w:rsidR="00F152D9">
        <w:rPr>
          <w:rFonts w:ascii="Century Gothic" w:hAnsi="Century Gothic"/>
          <w:sz w:val="28"/>
          <w:szCs w:val="28"/>
        </w:rPr>
        <w:t xml:space="preserve"> and </w:t>
      </w:r>
      <w:r w:rsidR="00FA01A9">
        <w:rPr>
          <w:rFonts w:ascii="Century Gothic" w:hAnsi="Century Gothic"/>
          <w:sz w:val="28"/>
          <w:szCs w:val="28"/>
        </w:rPr>
        <w:t xml:space="preserve">Henry </w:t>
      </w:r>
      <w:r w:rsidRPr="00607E0D">
        <w:rPr>
          <w:rFonts w:ascii="Century Gothic" w:hAnsi="Century Gothic"/>
          <w:sz w:val="28"/>
          <w:szCs w:val="28"/>
        </w:rPr>
        <w:t>is comm</w:t>
      </w:r>
      <w:r w:rsidR="00FA01A9">
        <w:rPr>
          <w:rFonts w:ascii="Century Gothic" w:hAnsi="Century Gothic"/>
          <w:sz w:val="28"/>
          <w:szCs w:val="28"/>
        </w:rPr>
        <w:t>emorated at St Matthew’s Church</w:t>
      </w:r>
      <w:r w:rsidRPr="00607E0D">
        <w:rPr>
          <w:rFonts w:ascii="Century Gothic" w:hAnsi="Century Gothic"/>
          <w:sz w:val="28"/>
          <w:szCs w:val="28"/>
        </w:rPr>
        <w:t>.</w:t>
      </w:r>
      <w:r w:rsidR="00FA01A9">
        <w:rPr>
          <w:rFonts w:ascii="Century Gothic" w:hAnsi="Century Gothic"/>
          <w:sz w:val="28"/>
          <w:szCs w:val="28"/>
        </w:rPr>
        <w:t xml:space="preserve"> </w:t>
      </w:r>
      <w:r w:rsidR="00F152D9">
        <w:rPr>
          <w:rFonts w:ascii="Century Gothic" w:hAnsi="Century Gothic"/>
          <w:sz w:val="28"/>
          <w:szCs w:val="28"/>
        </w:rPr>
        <w:t>His younger brother, Ernest Drake, died of wounds in 1915.</w:t>
      </w:r>
    </w:p>
    <w:p w:rsidR="00F152D9" w:rsidRDefault="00F152D9" w:rsidP="003F3F6C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2040590" wp14:editId="3F5620A8">
            <wp:extent cx="4690532" cy="3510951"/>
            <wp:effectExtent l="0" t="0" r="0" b="0"/>
            <wp:docPr id="5" name="Picture 5" descr="Casualty Record Detail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sualty Record Detail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31" cy="351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p w:rsidR="00F152D9" w:rsidRDefault="00F152D9" w:rsidP="00F152D9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3"/>
        <w:gridCol w:w="4513"/>
      </w:tblGrid>
      <w:tr w:rsidR="005A0EFE" w:rsidTr="005A0EFE">
        <w:trPr>
          <w:gridAfter w:val="1"/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  <w:tr w:rsidR="005A0EFE" w:rsidTr="005A0EFE">
        <w:trPr>
          <w:tblCellSpacing w:w="0" w:type="dxa"/>
        </w:trPr>
        <w:tc>
          <w:tcPr>
            <w:tcW w:w="0" w:type="auto"/>
            <w:vAlign w:val="center"/>
          </w:tcPr>
          <w:p w:rsidR="005A0EFE" w:rsidRDefault="005A0EF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A0EFE" w:rsidRDefault="005A0EFE">
            <w:pPr>
              <w:rPr>
                <w:sz w:val="24"/>
                <w:szCs w:val="24"/>
              </w:rPr>
            </w:pPr>
          </w:p>
        </w:tc>
      </w:tr>
    </w:tbl>
    <w:p w:rsidR="000B5DCC" w:rsidRDefault="000B5DCC" w:rsidP="00F23EEA"/>
    <w:sectPr w:rsidR="000B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DCC"/>
    <w:rsid w:val="000622EC"/>
    <w:rsid w:val="000849BC"/>
    <w:rsid w:val="00086681"/>
    <w:rsid w:val="000B5DCC"/>
    <w:rsid w:val="00327B46"/>
    <w:rsid w:val="003F3F6C"/>
    <w:rsid w:val="005A0EFE"/>
    <w:rsid w:val="0077192D"/>
    <w:rsid w:val="00A84CBD"/>
    <w:rsid w:val="00AE0B78"/>
    <w:rsid w:val="00CF2E48"/>
    <w:rsid w:val="00D44B49"/>
    <w:rsid w:val="00ED1377"/>
    <w:rsid w:val="00F152D9"/>
    <w:rsid w:val="00F23EEA"/>
    <w:rsid w:val="00F75D0E"/>
    <w:rsid w:val="00FA01A9"/>
    <w:rsid w:val="00FD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0B5DCC"/>
  </w:style>
  <w:style w:type="character" w:customStyle="1" w:styleId="srchmatch">
    <w:name w:val="srchmatch"/>
    <w:basedOn w:val="DefaultParagraphFont"/>
    <w:rsid w:val="000B5DCC"/>
  </w:style>
  <w:style w:type="character" w:styleId="Hyperlink">
    <w:name w:val="Hyperlink"/>
    <w:basedOn w:val="DefaultParagraphFont"/>
    <w:uiPriority w:val="99"/>
    <w:semiHidden/>
    <w:unhideWhenUsed/>
    <w:rsid w:val="000B5D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C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0B5DCC"/>
  </w:style>
  <w:style w:type="character" w:customStyle="1" w:styleId="srchmatch">
    <w:name w:val="srchmatch"/>
    <w:basedOn w:val="DefaultParagraphFont"/>
    <w:rsid w:val="000B5DCC"/>
  </w:style>
  <w:style w:type="character" w:styleId="Hyperlink">
    <w:name w:val="Hyperlink"/>
    <w:basedOn w:val="DefaultParagraphFont"/>
    <w:uiPriority w:val="99"/>
    <w:semiHidden/>
    <w:unhideWhenUsed/>
    <w:rsid w:val="000B5DC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DC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98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46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93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9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4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65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979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01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cwgc.org/dbImage.ashx?id=126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2E138-6357-4C2F-8B3D-40AA6ED6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2015-04-30T20:31:00Z</dcterms:created>
  <dcterms:modified xsi:type="dcterms:W3CDTF">2015-05-01T08:03:00Z</dcterms:modified>
</cp:coreProperties>
</file>