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67" w:rsidRPr="00195F96" w:rsidRDefault="007A0167" w:rsidP="009C637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</w:pPr>
      <w:r w:rsidRPr="00195F96"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  <w:t>Charles Ernest Higginbotham</w:t>
      </w:r>
    </w:p>
    <w:p w:rsidR="007A0167" w:rsidRDefault="007A0167" w:rsidP="009C6373">
      <w:pPr>
        <w:spacing w:after="0" w:line="240" w:lineRule="auto"/>
        <w:jc w:val="center"/>
        <w:rPr>
          <w:rFonts w:ascii="Century Gothic" w:eastAsia="Times New Roman" w:hAnsi="Century Gothic" w:cs="Arial"/>
          <w:iCs w:val="0"/>
          <w:color w:val="000000"/>
          <w:sz w:val="28"/>
          <w:szCs w:val="28"/>
          <w:lang w:eastAsia="en-GB"/>
        </w:rPr>
      </w:pPr>
    </w:p>
    <w:p w:rsidR="00E66095" w:rsidRPr="00195F96" w:rsidRDefault="00E66095" w:rsidP="009C6373">
      <w:pPr>
        <w:spacing w:after="0" w:line="240" w:lineRule="auto"/>
        <w:jc w:val="center"/>
        <w:rPr>
          <w:rFonts w:ascii="Century Gothic" w:eastAsia="Times New Roman" w:hAnsi="Century Gothic" w:cs="Arial"/>
          <w:iCs w:val="0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Cs w:val="0"/>
          <w:noProof/>
          <w:color w:val="0000FF"/>
          <w:sz w:val="20"/>
          <w:szCs w:val="20"/>
          <w:lang w:eastAsia="en-GB"/>
        </w:rPr>
        <w:drawing>
          <wp:inline distT="0" distB="0" distL="0" distR="0" wp14:anchorId="31516653" wp14:editId="1ACF4CC1">
            <wp:extent cx="2343468" cy="4610100"/>
            <wp:effectExtent l="0" t="0" r="0" b="0"/>
            <wp:docPr id="3" name="Picture 3" descr="Major Charles Ernest Higginbotha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jor Charles Ernest Higginbotha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4" cy="461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67" w:rsidRDefault="007A0167" w:rsidP="007A0167">
      <w:pPr>
        <w:spacing w:after="0" w:line="240" w:lineRule="auto"/>
        <w:rPr>
          <w:rFonts w:ascii="Arial" w:eastAsia="Times New Roman" w:hAnsi="Arial" w:cs="Arial"/>
          <w:iCs w:val="0"/>
          <w:color w:val="000000"/>
          <w:sz w:val="20"/>
          <w:szCs w:val="20"/>
          <w:lang w:eastAsia="en-GB"/>
        </w:rPr>
      </w:pPr>
    </w:p>
    <w:p w:rsidR="007A0167" w:rsidRPr="007515A3" w:rsidRDefault="007A0167" w:rsidP="009C6373">
      <w:pPr>
        <w:spacing w:after="0" w:line="480" w:lineRule="auto"/>
        <w:rPr>
          <w:rFonts w:ascii="Century Gothic" w:eastAsia="Times New Roman" w:hAnsi="Century Gothic" w:cs="Times New Roman"/>
          <w:iCs w:val="0"/>
          <w:szCs w:val="24"/>
          <w:lang w:eastAsia="en-GB"/>
        </w:rPr>
      </w:pPr>
      <w:r w:rsidRPr="007515A3">
        <w:rPr>
          <w:rFonts w:ascii="Century Gothic" w:eastAsia="Times New Roman" w:hAnsi="Century Gothic" w:cs="Times New Roman"/>
          <w:iCs w:val="0"/>
          <w:szCs w:val="24"/>
          <w:lang w:eastAsia="en-GB"/>
        </w:rPr>
        <w:t xml:space="preserve">Charles Ernest Higginbotham, born in July 1866 in Glasgow, was the </w:t>
      </w:r>
      <w:r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seco</w:t>
      </w:r>
      <w:r w:rsidR="009C637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nd son of Mr and Mrs C T Higgin</w:t>
      </w:r>
      <w:r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botham of </w:t>
      </w:r>
      <w:proofErr w:type="spellStart"/>
      <w:r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Craigmaddie</w:t>
      </w:r>
      <w:proofErr w:type="spellEnd"/>
      <w:r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, </w:t>
      </w:r>
      <w:proofErr w:type="spellStart"/>
      <w:r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Milngavic</w:t>
      </w:r>
      <w:proofErr w:type="spellEnd"/>
      <w:r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. He was educated at </w:t>
      </w:r>
      <w:proofErr w:type="spellStart"/>
      <w:r w:rsidR="00195F96">
        <w:rPr>
          <w:rFonts w:ascii="Century Gothic" w:eastAsia="Times New Roman" w:hAnsi="Century Gothic" w:cs="Arial"/>
          <w:iCs w:val="0"/>
          <w:szCs w:val="24"/>
          <w:lang w:eastAsia="en-GB"/>
        </w:rPr>
        <w:t>Cargifield</w:t>
      </w:r>
      <w:proofErr w:type="spellEnd"/>
      <w:r w:rsidR="00195F96">
        <w:rPr>
          <w:rFonts w:ascii="Century Gothic" w:eastAsia="Times New Roman" w:hAnsi="Century Gothic" w:cs="Arial"/>
          <w:iCs w:val="0"/>
          <w:szCs w:val="24"/>
          <w:lang w:eastAsia="en-GB"/>
        </w:rPr>
        <w:t xml:space="preserve"> Prep S</w:t>
      </w:r>
      <w:r w:rsidR="00195F96" w:rsidRPr="00EE34FD">
        <w:rPr>
          <w:rFonts w:ascii="Century Gothic" w:eastAsia="Times New Roman" w:hAnsi="Century Gothic" w:cs="Arial"/>
          <w:iCs w:val="0"/>
          <w:szCs w:val="24"/>
          <w:lang w:eastAsia="en-GB"/>
        </w:rPr>
        <w:t>chool</w:t>
      </w:r>
      <w:r w:rsidR="00195F96">
        <w:rPr>
          <w:rFonts w:ascii="Century Gothic" w:eastAsia="Times New Roman" w:hAnsi="Century Gothic" w:cs="Arial"/>
          <w:iCs w:val="0"/>
          <w:szCs w:val="24"/>
          <w:lang w:eastAsia="en-GB"/>
        </w:rPr>
        <w:t xml:space="preserve"> in Scotland and at</w:t>
      </w:r>
      <w:r w:rsidR="00195F96" w:rsidRPr="00EE34FD">
        <w:rPr>
          <w:rFonts w:ascii="Century Gothic" w:eastAsia="Times New Roman" w:hAnsi="Century Gothic" w:cs="Arial"/>
          <w:iCs w:val="0"/>
          <w:szCs w:val="24"/>
          <w:lang w:eastAsia="en-GB"/>
        </w:rPr>
        <w:t xml:space="preserve"> </w:t>
      </w:r>
      <w:r w:rsidR="00195F96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Rugby before</w:t>
      </w:r>
      <w:r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 proce</w:t>
      </w:r>
      <w:r w:rsid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e</w:t>
      </w:r>
      <w:r w:rsidR="00195F96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ding</w:t>
      </w:r>
      <w:r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 through Sandhurst to obtain a commission in the Northamptonshire Regiment in February </w:t>
      </w:r>
      <w:r w:rsidR="00195F96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1887. He</w:t>
      </w:r>
      <w:r w:rsid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 </w:t>
      </w:r>
      <w:r w:rsidR="00195F96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followed a military career and</w:t>
      </w:r>
      <w:r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 was promoted to Lieutenant with the 2nd Battalion in April 1890. He served in China from April 1887 to January1889, then in the Straits Settlements</w:t>
      </w:r>
      <w:r w:rsid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, </w:t>
      </w:r>
      <w:r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a</w:t>
      </w:r>
      <w:r w:rsidRPr="007515A3">
        <w:rPr>
          <w:rFonts w:ascii="Century Gothic" w:hAnsi="Century Gothic"/>
          <w:szCs w:val="24"/>
          <w:lang w:val="en"/>
        </w:rPr>
        <w:t xml:space="preserve"> group of </w:t>
      </w:r>
      <w:hyperlink r:id="rId8" w:tooltip="British Empire" w:history="1">
        <w:r w:rsidRPr="007515A3">
          <w:rPr>
            <w:rStyle w:val="Hyperlink"/>
            <w:rFonts w:ascii="Century Gothic" w:hAnsi="Century Gothic"/>
            <w:color w:val="auto"/>
            <w:szCs w:val="24"/>
            <w:u w:val="none"/>
            <w:lang w:val="en"/>
          </w:rPr>
          <w:t>British</w:t>
        </w:r>
      </w:hyperlink>
      <w:r w:rsidRPr="007515A3">
        <w:rPr>
          <w:rFonts w:ascii="Century Gothic" w:hAnsi="Century Gothic"/>
          <w:szCs w:val="24"/>
          <w:lang w:val="en"/>
        </w:rPr>
        <w:t xml:space="preserve"> territories in </w:t>
      </w:r>
      <w:hyperlink r:id="rId9" w:tooltip="Southeast Asia" w:history="1">
        <w:r w:rsidRPr="007515A3">
          <w:rPr>
            <w:rStyle w:val="Hyperlink"/>
            <w:rFonts w:ascii="Century Gothic" w:hAnsi="Century Gothic"/>
            <w:color w:val="auto"/>
            <w:szCs w:val="24"/>
            <w:u w:val="none"/>
            <w:lang w:val="en"/>
          </w:rPr>
          <w:t>Southeast Asia</w:t>
        </w:r>
      </w:hyperlink>
      <w:r w:rsidR="00195F96">
        <w:rPr>
          <w:rFonts w:ascii="Century Gothic" w:hAnsi="Century Gothic"/>
          <w:szCs w:val="24"/>
          <w:lang w:val="en"/>
        </w:rPr>
        <w:t>,</w:t>
      </w:r>
      <w:r w:rsidR="007515A3">
        <w:rPr>
          <w:rFonts w:ascii="Century Gothic" w:hAnsi="Century Gothic"/>
          <w:szCs w:val="24"/>
          <w:lang w:val="en"/>
        </w:rPr>
        <w:t xml:space="preserve"> </w:t>
      </w:r>
      <w:r w:rsidRPr="007515A3">
        <w:rPr>
          <w:rFonts w:ascii="Century Gothic" w:eastAsia="Times New Roman" w:hAnsi="Century Gothic" w:cs="Arial"/>
          <w:iCs w:val="0"/>
          <w:szCs w:val="24"/>
          <w:lang w:eastAsia="en-GB"/>
        </w:rPr>
        <w:t xml:space="preserve">until </w:t>
      </w:r>
      <w:r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November 1892. </w:t>
      </w:r>
      <w:r w:rsidR="007515A3"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During the Boer War</w:t>
      </w:r>
      <w:r w:rsid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,</w:t>
      </w:r>
      <w:r w:rsidR="007515A3"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 </w:t>
      </w:r>
      <w:r w:rsidR="00195F96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from </w:t>
      </w:r>
      <w:r w:rsidR="007515A3"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July 1899 to July 1902</w:t>
      </w:r>
      <w:r w:rsid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, </w:t>
      </w:r>
      <w:r w:rsidR="007515A3"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he was on the staff</w:t>
      </w:r>
      <w:r w:rsid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 at Devonport</w:t>
      </w:r>
      <w:r w:rsidR="009C637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, Portsmouth</w:t>
      </w:r>
      <w:r w:rsid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 as Superintendent of Gymnasia, </w:t>
      </w:r>
      <w:r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Western District</w:t>
      </w:r>
      <w:r w:rsid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.</w:t>
      </w:r>
      <w:r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 </w:t>
      </w:r>
      <w:r w:rsid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He </w:t>
      </w:r>
      <w:r w:rsidR="007515A3"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subsequently</w:t>
      </w:r>
      <w:r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 </w:t>
      </w:r>
      <w:r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lastRenderedPageBreak/>
        <w:t xml:space="preserve">served in South Africa </w:t>
      </w:r>
      <w:r w:rsid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from </w:t>
      </w:r>
      <w:r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Oct</w:t>
      </w:r>
      <w:r w:rsid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ober</w:t>
      </w:r>
      <w:r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 1902 to May 1907. Capt</w:t>
      </w:r>
      <w:r w:rsid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ain</w:t>
      </w:r>
      <w:r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 C E Higginbotham was appointed DAAG Standerton Distr</w:t>
      </w:r>
      <w:r w:rsid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ict, Transvaal on 2nd Nov 1903 and was promoted to</w:t>
      </w:r>
      <w:r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 Major in June 1907. </w:t>
      </w:r>
      <w:r w:rsid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From </w:t>
      </w:r>
      <w:r w:rsidR="007515A3"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1909 to 1913 </w:t>
      </w:r>
      <w:r w:rsid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h</w:t>
      </w:r>
      <w:r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e was Superintendent of G</w:t>
      </w:r>
      <w:r w:rsid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ymnasia at Aldershot</w:t>
      </w:r>
      <w:r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, enc</w:t>
      </w:r>
      <w:r w:rsid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ouraging all sports in the Army, and was </w:t>
      </w:r>
      <w:r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Captain of </w:t>
      </w:r>
      <w:r w:rsid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the </w:t>
      </w:r>
      <w:r w:rsidRPr="007515A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Aldershot Officers cricket team for several years. </w:t>
      </w:r>
    </w:p>
    <w:p w:rsidR="007A0167" w:rsidRDefault="007A0167" w:rsidP="009C6373">
      <w:pPr>
        <w:spacing w:after="0" w:line="480" w:lineRule="auto"/>
        <w:rPr>
          <w:rFonts w:ascii="Century Gothic" w:eastAsia="Times New Roman" w:hAnsi="Century Gothic" w:cs="Times New Roman"/>
          <w:iCs w:val="0"/>
          <w:szCs w:val="24"/>
          <w:lang w:eastAsia="en-GB"/>
        </w:rPr>
      </w:pPr>
    </w:p>
    <w:p w:rsidR="00A62C61" w:rsidRDefault="007515A3" w:rsidP="009C6373">
      <w:pPr>
        <w:spacing w:after="0" w:line="480" w:lineRule="auto"/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</w:pPr>
      <w:r w:rsidRPr="00A62C61">
        <w:rPr>
          <w:rFonts w:ascii="Century Gothic" w:eastAsia="Times New Roman" w:hAnsi="Century Gothic" w:cs="Times New Roman"/>
          <w:iCs w:val="0"/>
          <w:szCs w:val="24"/>
          <w:lang w:eastAsia="en-GB"/>
        </w:rPr>
        <w:t>In 1909, he married</w:t>
      </w:r>
      <w:r w:rsidRPr="00A62C61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 Lucy Frances Round in Essex, the daughter of the Right Hon</w:t>
      </w:r>
      <w:r w:rsidRPr="00A62C61">
        <w:rPr>
          <w:rFonts w:ascii="Century Gothic" w:eastAsia="Times New Roman" w:hAnsi="Century Gothic" w:cs="Times New Roman"/>
          <w:iCs w:val="0"/>
          <w:szCs w:val="24"/>
          <w:lang w:eastAsia="en-GB"/>
        </w:rPr>
        <w:t xml:space="preserve"> James Round of Birch Hall, Essex</w:t>
      </w:r>
      <w:r w:rsidR="00A62C61">
        <w:rPr>
          <w:rFonts w:ascii="Century Gothic" w:eastAsia="Times New Roman" w:hAnsi="Century Gothic" w:cs="Times New Roman"/>
          <w:iCs w:val="0"/>
          <w:szCs w:val="24"/>
          <w:lang w:eastAsia="en-GB"/>
        </w:rPr>
        <w:t>.</w:t>
      </w:r>
      <w:r w:rsidRPr="00A62C61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 </w:t>
      </w:r>
      <w:r w:rsidR="00A62C61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They made their home at </w:t>
      </w:r>
      <w:proofErr w:type="spellStart"/>
      <w:r w:rsidR="00A62C61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Highcliffe</w:t>
      </w:r>
      <w:proofErr w:type="spellEnd"/>
      <w:r w:rsidR="00A62C61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, Alexander Road, Farnborough, </w:t>
      </w:r>
      <w:proofErr w:type="gramStart"/>
      <w:r w:rsidR="00A62C61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Hampshire</w:t>
      </w:r>
      <w:proofErr w:type="gramEnd"/>
      <w:r w:rsidR="00A62C61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.</w:t>
      </w:r>
    </w:p>
    <w:p w:rsidR="00A62C61" w:rsidRDefault="00A62C61" w:rsidP="009C6373">
      <w:pPr>
        <w:spacing w:after="0" w:line="480" w:lineRule="auto"/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</w:pPr>
    </w:p>
    <w:p w:rsidR="009C6373" w:rsidRDefault="00A62C61" w:rsidP="009C6373">
      <w:pPr>
        <w:spacing w:after="0" w:line="480" w:lineRule="auto"/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</w:pPr>
      <w:r w:rsidRPr="00A62C61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On 6 November 1914 he went overseas with the 2nd B</w:t>
      </w:r>
      <w:r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at</w:t>
      </w:r>
      <w:r w:rsidRPr="00A62C61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t</w:t>
      </w:r>
      <w:r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alio</w:t>
      </w:r>
      <w:r w:rsidRPr="00A62C61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n </w:t>
      </w:r>
      <w:r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of the </w:t>
      </w:r>
      <w:r w:rsidRPr="00A62C61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N</w:t>
      </w:r>
      <w:r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orthamptonshire Regiment and</w:t>
      </w:r>
      <w:r w:rsidRPr="00A62C61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 was killed whilst second in command at </w:t>
      </w:r>
      <w:r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the Battle of </w:t>
      </w:r>
      <w:proofErr w:type="spellStart"/>
      <w:r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Neuve</w:t>
      </w:r>
      <w:proofErr w:type="spellEnd"/>
      <w:r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Chapelle</w:t>
      </w:r>
      <w:proofErr w:type="spellEnd"/>
      <w:r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 on 11 </w:t>
      </w:r>
      <w:r w:rsidR="00EE34FD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March 1915, aged 48. </w:t>
      </w:r>
      <w:r w:rsidRPr="00A62C61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 His Commanding Officer wrote from France “Had he alone survived I should be content for the future of the Regiment. He was everything to me, </w:t>
      </w:r>
      <w:r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during the war, as a soldier.” </w:t>
      </w:r>
    </w:p>
    <w:p w:rsidR="009C6373" w:rsidRDefault="009C6373" w:rsidP="009C6373">
      <w:pPr>
        <w:spacing w:after="0" w:line="480" w:lineRule="auto"/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</w:pPr>
    </w:p>
    <w:p w:rsidR="00A62C61" w:rsidRPr="009C6373" w:rsidRDefault="00A62C61" w:rsidP="009C6373">
      <w:pPr>
        <w:spacing w:after="0" w:line="480" w:lineRule="auto"/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</w:pPr>
      <w:r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His wife died a month before him</w:t>
      </w:r>
      <w:r w:rsidRPr="00A62C61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 on </w:t>
      </w:r>
      <w:r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5 </w:t>
      </w:r>
      <w:r w:rsidRPr="00A62C61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Feb</w:t>
      </w:r>
      <w:r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ruary 191</w:t>
      </w:r>
      <w:r w:rsidR="009C637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5 at Birch Hall, Colchester, </w:t>
      </w:r>
      <w:proofErr w:type="gramStart"/>
      <w:r w:rsidR="009C637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>the</w:t>
      </w:r>
      <w:proofErr w:type="gramEnd"/>
      <w:r w:rsidR="009C6373"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 Round</w:t>
      </w:r>
      <w:r>
        <w:rPr>
          <w:rFonts w:ascii="Century Gothic" w:eastAsia="Times New Roman" w:hAnsi="Century Gothic" w:cs="Arial"/>
          <w:iCs w:val="0"/>
          <w:color w:val="000000"/>
          <w:szCs w:val="24"/>
          <w:lang w:eastAsia="en-GB"/>
        </w:rPr>
        <w:t xml:space="preserve"> family home.  </w:t>
      </w:r>
      <w:r w:rsidR="00EE34FD">
        <w:rPr>
          <w:rFonts w:ascii="Century Gothic" w:eastAsia="Times New Roman" w:hAnsi="Century Gothic" w:cs="Times New Roman"/>
          <w:iCs w:val="0"/>
          <w:szCs w:val="24"/>
          <w:lang w:eastAsia="en-GB"/>
        </w:rPr>
        <w:t xml:space="preserve">Major </w:t>
      </w:r>
      <w:r w:rsidR="00EE34FD" w:rsidRPr="007515A3">
        <w:rPr>
          <w:rFonts w:ascii="Century Gothic" w:eastAsia="Times New Roman" w:hAnsi="Century Gothic" w:cs="Times New Roman"/>
          <w:iCs w:val="0"/>
          <w:szCs w:val="24"/>
          <w:lang w:eastAsia="en-GB"/>
        </w:rPr>
        <w:t>Charles Ernest Higginbotham</w:t>
      </w:r>
      <w:r w:rsidR="00EE34FD">
        <w:rPr>
          <w:rFonts w:ascii="Century Gothic" w:eastAsia="Times New Roman" w:hAnsi="Century Gothic" w:cs="Times New Roman"/>
          <w:iCs w:val="0"/>
          <w:szCs w:val="24"/>
          <w:lang w:eastAsia="en-GB"/>
        </w:rPr>
        <w:t xml:space="preserve"> is remembered with honour on the Le </w:t>
      </w:r>
      <w:proofErr w:type="spellStart"/>
      <w:r w:rsidR="00EE34FD">
        <w:rPr>
          <w:rFonts w:ascii="Century Gothic" w:eastAsia="Times New Roman" w:hAnsi="Century Gothic" w:cs="Times New Roman"/>
          <w:iCs w:val="0"/>
          <w:szCs w:val="24"/>
          <w:lang w:eastAsia="en-GB"/>
        </w:rPr>
        <w:t>Touquet</w:t>
      </w:r>
      <w:proofErr w:type="spellEnd"/>
      <w:r w:rsidR="00EE34FD">
        <w:rPr>
          <w:rFonts w:ascii="Century Gothic" w:eastAsia="Times New Roman" w:hAnsi="Century Gothic" w:cs="Times New Roman"/>
          <w:iCs w:val="0"/>
          <w:szCs w:val="24"/>
          <w:lang w:eastAsia="en-GB"/>
        </w:rPr>
        <w:t xml:space="preserve"> Memorial, panel 28 to 30 and is commemorated</w:t>
      </w:r>
      <w:r w:rsidRPr="007A0167">
        <w:rPr>
          <w:rFonts w:ascii="Arial" w:eastAsia="Times New Roman" w:hAnsi="Arial" w:cs="Arial"/>
          <w:iCs w:val="0"/>
          <w:color w:val="000000"/>
          <w:sz w:val="20"/>
          <w:szCs w:val="20"/>
          <w:lang w:eastAsia="en-GB"/>
        </w:rPr>
        <w:t xml:space="preserve"> </w:t>
      </w:r>
      <w:r w:rsidRPr="00EE34FD">
        <w:rPr>
          <w:rFonts w:ascii="Century Gothic" w:eastAsia="Times New Roman" w:hAnsi="Century Gothic" w:cs="Arial"/>
          <w:iCs w:val="0"/>
          <w:szCs w:val="24"/>
          <w:lang w:eastAsia="en-GB"/>
        </w:rPr>
        <w:t xml:space="preserve">on the </w:t>
      </w:r>
      <w:proofErr w:type="spellStart"/>
      <w:r w:rsidRPr="00EE34FD">
        <w:rPr>
          <w:rFonts w:ascii="Century Gothic" w:eastAsia="Times New Roman" w:hAnsi="Century Gothic" w:cs="Arial"/>
          <w:iCs w:val="0"/>
          <w:szCs w:val="24"/>
          <w:lang w:eastAsia="en-GB"/>
        </w:rPr>
        <w:t>Baldernock</w:t>
      </w:r>
      <w:proofErr w:type="spellEnd"/>
      <w:r w:rsidRPr="00EE34FD">
        <w:rPr>
          <w:rFonts w:ascii="Century Gothic" w:eastAsia="Times New Roman" w:hAnsi="Century Gothic" w:cs="Arial"/>
          <w:iCs w:val="0"/>
          <w:szCs w:val="24"/>
          <w:lang w:eastAsia="en-GB"/>
        </w:rPr>
        <w:t xml:space="preserve"> war memorial </w:t>
      </w:r>
      <w:r w:rsidR="00EE34FD" w:rsidRPr="00EE34FD">
        <w:rPr>
          <w:rFonts w:ascii="Century Gothic" w:eastAsia="Times New Roman" w:hAnsi="Century Gothic" w:cs="Arial"/>
          <w:iCs w:val="0"/>
          <w:szCs w:val="24"/>
          <w:lang w:eastAsia="en-GB"/>
        </w:rPr>
        <w:t>in Glasgow and in</w:t>
      </w:r>
      <w:r w:rsidRPr="00EE34FD">
        <w:rPr>
          <w:rFonts w:ascii="Century Gothic" w:eastAsia="Times New Roman" w:hAnsi="Century Gothic" w:cs="Arial"/>
          <w:iCs w:val="0"/>
          <w:szCs w:val="24"/>
          <w:lang w:eastAsia="en-GB"/>
        </w:rPr>
        <w:t xml:space="preserve"> the </w:t>
      </w:r>
      <w:proofErr w:type="spellStart"/>
      <w:r w:rsidR="00195F96">
        <w:rPr>
          <w:rFonts w:ascii="Century Gothic" w:eastAsia="Times New Roman" w:hAnsi="Century Gothic" w:cs="Arial"/>
          <w:iCs w:val="0"/>
          <w:szCs w:val="24"/>
          <w:lang w:eastAsia="en-GB"/>
        </w:rPr>
        <w:t>Cargifield</w:t>
      </w:r>
      <w:proofErr w:type="spellEnd"/>
      <w:r w:rsidR="00195F96">
        <w:rPr>
          <w:rFonts w:ascii="Century Gothic" w:eastAsia="Times New Roman" w:hAnsi="Century Gothic" w:cs="Arial"/>
          <w:iCs w:val="0"/>
          <w:szCs w:val="24"/>
          <w:lang w:eastAsia="en-GB"/>
        </w:rPr>
        <w:t xml:space="preserve"> Prep S</w:t>
      </w:r>
      <w:r w:rsidRPr="00EE34FD">
        <w:rPr>
          <w:rFonts w:ascii="Century Gothic" w:eastAsia="Times New Roman" w:hAnsi="Century Gothic" w:cs="Arial"/>
          <w:iCs w:val="0"/>
          <w:szCs w:val="24"/>
          <w:lang w:eastAsia="en-GB"/>
        </w:rPr>
        <w:t>chool memorial chapel.</w:t>
      </w:r>
    </w:p>
    <w:p w:rsidR="00A62C61" w:rsidRPr="00EE34FD" w:rsidRDefault="00A62C61" w:rsidP="009C6373">
      <w:pPr>
        <w:spacing w:after="0" w:line="480" w:lineRule="auto"/>
        <w:rPr>
          <w:rFonts w:ascii="Century Gothic" w:eastAsia="Times New Roman" w:hAnsi="Century Gothic" w:cs="Arial"/>
          <w:iCs w:val="0"/>
          <w:szCs w:val="24"/>
          <w:lang w:eastAsia="en-GB"/>
        </w:rPr>
      </w:pPr>
    </w:p>
    <w:p w:rsidR="007A0167" w:rsidRDefault="00195F96" w:rsidP="009C6373">
      <w:pPr>
        <w:spacing w:after="0" w:line="480" w:lineRule="auto"/>
        <w:rPr>
          <w:rFonts w:ascii="Century Gothic" w:eastAsia="Times New Roman" w:hAnsi="Century Gothic" w:cs="Times New Roman"/>
          <w:iCs w:val="0"/>
          <w:szCs w:val="24"/>
          <w:lang w:eastAsia="en-GB"/>
        </w:rPr>
      </w:pPr>
      <w:r>
        <w:rPr>
          <w:rFonts w:ascii="Century Gothic" w:eastAsia="Times New Roman" w:hAnsi="Century Gothic" w:cs="Times New Roman"/>
          <w:iCs w:val="0"/>
          <w:szCs w:val="24"/>
          <w:lang w:eastAsia="en-GB"/>
        </w:rPr>
        <w:lastRenderedPageBreak/>
        <w:t xml:space="preserve">His wife, Lucy Frances Round, was the sister of Emma Margaret Round, who married John Wilfred Lewis, who by 1915 was the vicar of St Matthew’s Church, </w:t>
      </w:r>
      <w:proofErr w:type="spellStart"/>
      <w:r>
        <w:rPr>
          <w:rFonts w:ascii="Century Gothic" w:eastAsia="Times New Roman" w:hAnsi="Century Gothic" w:cs="Times New Roman"/>
          <w:iCs w:val="0"/>
          <w:szCs w:val="24"/>
          <w:lang w:eastAsia="en-GB"/>
        </w:rPr>
        <w:t>Oxhey</w:t>
      </w:r>
      <w:proofErr w:type="spellEnd"/>
      <w:r>
        <w:rPr>
          <w:rFonts w:ascii="Century Gothic" w:eastAsia="Times New Roman" w:hAnsi="Century Gothic" w:cs="Times New Roman"/>
          <w:iCs w:val="0"/>
          <w:szCs w:val="24"/>
          <w:lang w:eastAsia="en-GB"/>
        </w:rPr>
        <w:t xml:space="preserve">. Major Higginbotham </w:t>
      </w:r>
      <w:proofErr w:type="gramStart"/>
      <w:r>
        <w:rPr>
          <w:rFonts w:ascii="Century Gothic" w:eastAsia="Times New Roman" w:hAnsi="Century Gothic" w:cs="Times New Roman"/>
          <w:iCs w:val="0"/>
          <w:szCs w:val="24"/>
          <w:lang w:eastAsia="en-GB"/>
        </w:rPr>
        <w:t>Is</w:t>
      </w:r>
      <w:proofErr w:type="gramEnd"/>
      <w:r>
        <w:rPr>
          <w:rFonts w:ascii="Century Gothic" w:eastAsia="Times New Roman" w:hAnsi="Century Gothic" w:cs="Times New Roman"/>
          <w:iCs w:val="0"/>
          <w:szCs w:val="24"/>
          <w:lang w:eastAsia="en-GB"/>
        </w:rPr>
        <w:t xml:space="preserve"> commemorated on the memorial at St Matthew’s, together with the three Round brothers, </w:t>
      </w:r>
      <w:r w:rsidR="009C6373">
        <w:rPr>
          <w:rFonts w:ascii="Century Gothic" w:eastAsia="Times New Roman" w:hAnsi="Century Gothic" w:cs="Times New Roman"/>
          <w:iCs w:val="0"/>
          <w:szCs w:val="24"/>
          <w:lang w:eastAsia="en-GB"/>
        </w:rPr>
        <w:t xml:space="preserve">Auriol, James and Harold, </w:t>
      </w:r>
      <w:r>
        <w:rPr>
          <w:rFonts w:ascii="Century Gothic" w:eastAsia="Times New Roman" w:hAnsi="Century Gothic" w:cs="Times New Roman"/>
          <w:iCs w:val="0"/>
          <w:szCs w:val="24"/>
          <w:lang w:eastAsia="en-GB"/>
        </w:rPr>
        <w:t xml:space="preserve">cousins of Lucy and Emma, who were also killed during the war. </w:t>
      </w:r>
    </w:p>
    <w:p w:rsidR="009C6373" w:rsidRPr="00A62C61" w:rsidRDefault="009C6373" w:rsidP="009C6373">
      <w:pPr>
        <w:spacing w:after="0" w:line="480" w:lineRule="auto"/>
        <w:rPr>
          <w:rFonts w:ascii="Century Gothic" w:eastAsia="Times New Roman" w:hAnsi="Century Gothic" w:cs="Times New Roman"/>
          <w:iCs w:val="0"/>
          <w:szCs w:val="24"/>
          <w:lang w:eastAsia="en-GB"/>
        </w:rPr>
      </w:pPr>
    </w:p>
    <w:p w:rsidR="007A0167" w:rsidRPr="00A62C61" w:rsidRDefault="00EE34FD" w:rsidP="00EE34FD">
      <w:pPr>
        <w:spacing w:after="0" w:line="240" w:lineRule="auto"/>
        <w:jc w:val="center"/>
        <w:rPr>
          <w:rFonts w:ascii="Century Gothic" w:eastAsia="Times New Roman" w:hAnsi="Century Gothic" w:cs="Times New Roman"/>
          <w:iCs w:val="0"/>
          <w:szCs w:val="24"/>
          <w:lang w:eastAsia="en-GB"/>
        </w:rPr>
      </w:pPr>
      <w:bookmarkStart w:id="0" w:name="_GoBack"/>
      <w:r>
        <w:rPr>
          <w:rFonts w:ascii="Arial" w:hAnsi="Arial" w:cs="Arial"/>
          <w:noProof/>
          <w:color w:val="D93301"/>
          <w:sz w:val="21"/>
          <w:lang w:eastAsia="en-GB"/>
        </w:rPr>
        <w:drawing>
          <wp:inline distT="0" distB="0" distL="0" distR="0">
            <wp:extent cx="4375283" cy="3276600"/>
            <wp:effectExtent l="0" t="0" r="6350" b="0"/>
            <wp:docPr id="1" name="Picture 1" descr="Casualty Record Detai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sualty Record Detai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961" cy="329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531A" w:rsidRDefault="0008531A" w:rsidP="007A0167">
      <w:pPr>
        <w:spacing w:after="0" w:line="240" w:lineRule="auto"/>
        <w:rPr>
          <w:rFonts w:ascii="Century Gothic" w:eastAsia="Times New Roman" w:hAnsi="Century Gothic" w:cs="Times New Roman"/>
          <w:iCs w:val="0"/>
          <w:szCs w:val="24"/>
          <w:lang w:eastAsia="en-GB"/>
        </w:rPr>
      </w:pPr>
    </w:p>
    <w:p w:rsidR="0008531A" w:rsidRPr="0008531A" w:rsidRDefault="0008531A" w:rsidP="0008531A">
      <w:pPr>
        <w:spacing w:after="0" w:line="240" w:lineRule="auto"/>
        <w:jc w:val="center"/>
        <w:rPr>
          <w:rFonts w:ascii="Arial" w:eastAsia="Times New Roman" w:hAnsi="Arial" w:cs="Arial"/>
          <w:iCs w:val="0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iCs w:val="0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2" name="Picture 2" descr="https://s.yimg.com/pw/images/spaceout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.yimg.com/pw/images/spaceout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1A" w:rsidRDefault="0008531A" w:rsidP="007A0167">
      <w:pPr>
        <w:spacing w:after="0" w:line="240" w:lineRule="auto"/>
        <w:rPr>
          <w:rFonts w:ascii="Century Gothic" w:eastAsia="Times New Roman" w:hAnsi="Century Gothic" w:cs="Times New Roman"/>
          <w:iCs w:val="0"/>
          <w:szCs w:val="24"/>
          <w:lang w:eastAsia="en-GB"/>
        </w:rPr>
      </w:pPr>
    </w:p>
    <w:sectPr w:rsidR="00085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67"/>
    <w:rsid w:val="000849BC"/>
    <w:rsid w:val="0008531A"/>
    <w:rsid w:val="00195F96"/>
    <w:rsid w:val="00327B46"/>
    <w:rsid w:val="007515A3"/>
    <w:rsid w:val="007A0167"/>
    <w:rsid w:val="009C6373"/>
    <w:rsid w:val="00A62C61"/>
    <w:rsid w:val="00D44B49"/>
    <w:rsid w:val="00E66095"/>
    <w:rsid w:val="00E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A01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FD"/>
    <w:rPr>
      <w:rFonts w:ascii="Tahoma" w:hAnsi="Tahoma" w:cs="Tahoma"/>
      <w:sz w:val="16"/>
      <w:szCs w:val="16"/>
    </w:rPr>
  </w:style>
  <w:style w:type="character" w:customStyle="1" w:styleId="photocontainer">
    <w:name w:val="photo_container"/>
    <w:basedOn w:val="DefaultParagraphFont"/>
    <w:rsid w:val="00085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A01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FD"/>
    <w:rPr>
      <w:rFonts w:ascii="Tahoma" w:hAnsi="Tahoma" w:cs="Tahoma"/>
      <w:sz w:val="16"/>
      <w:szCs w:val="16"/>
    </w:rPr>
  </w:style>
  <w:style w:type="character" w:customStyle="1" w:styleId="photocontainer">
    <w:name w:val="photo_container"/>
    <w:basedOn w:val="DefaultParagraphFont"/>
    <w:rsid w:val="0008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ritish_Empir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northampton_museum/3004166179/in/set-72157624701720444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cwgc.org/dbImage.ashx?id=105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Southeast_A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2014-11-16T07:04:00Z</dcterms:created>
  <dcterms:modified xsi:type="dcterms:W3CDTF">2015-04-13T13:22:00Z</dcterms:modified>
</cp:coreProperties>
</file>