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CellSpacing w:w="0" w:type="dxa"/>
        <w:tblCellMar>
          <w:left w:w="0" w:type="dxa"/>
          <w:right w:w="0" w:type="dxa"/>
        </w:tblCellMar>
        <w:tblLook w:val="04A0" w:firstRow="1" w:lastRow="0" w:firstColumn="1" w:lastColumn="0" w:noHBand="0" w:noVBand="1"/>
      </w:tblPr>
      <w:tblGrid>
        <w:gridCol w:w="4680"/>
        <w:gridCol w:w="4680"/>
      </w:tblGrid>
      <w:tr w:rsidR="00605DE5" w:rsidRPr="00F068ED" w:rsidTr="00645E6D">
        <w:trPr>
          <w:tblCellSpacing w:w="0" w:type="dxa"/>
        </w:trPr>
        <w:tc>
          <w:tcPr>
            <w:tcW w:w="0" w:type="auto"/>
            <w:vAlign w:val="center"/>
          </w:tcPr>
          <w:p w:rsidR="00605DE5" w:rsidRPr="00F068ED" w:rsidRDefault="00605DE5" w:rsidP="00645E6D">
            <w:pPr>
              <w:rPr>
                <w:sz w:val="24"/>
                <w:szCs w:val="24"/>
              </w:rPr>
            </w:pPr>
            <w:bookmarkStart w:id="0" w:name="_GoBack" w:colFirst="1" w:colLast="1"/>
          </w:p>
        </w:tc>
        <w:tc>
          <w:tcPr>
            <w:tcW w:w="0" w:type="auto"/>
            <w:vAlign w:val="center"/>
          </w:tcPr>
          <w:p w:rsidR="00605DE5" w:rsidRPr="00F068ED" w:rsidRDefault="00605DE5" w:rsidP="00645E6D">
            <w:pPr>
              <w:spacing w:after="0" w:line="240" w:lineRule="auto"/>
              <w:rPr>
                <w:rFonts w:ascii="Times New Roman" w:eastAsia="Times New Roman" w:hAnsi="Times New Roman" w:cs="Times New Roman"/>
                <w:sz w:val="24"/>
                <w:szCs w:val="24"/>
                <w:lang w:eastAsia="en-GB"/>
              </w:rPr>
            </w:pPr>
          </w:p>
        </w:tc>
      </w:tr>
    </w:tbl>
    <w:bookmarkEnd w:id="0"/>
    <w:p w:rsidR="00E87A20" w:rsidRPr="00E87A20" w:rsidRDefault="00E87A20" w:rsidP="00E87A20">
      <w:pPr>
        <w:jc w:val="center"/>
        <w:rPr>
          <w:rFonts w:ascii="Century Gothic" w:hAnsi="Century Gothic"/>
          <w:b/>
          <w:sz w:val="28"/>
          <w:szCs w:val="28"/>
        </w:rPr>
      </w:pPr>
      <w:r w:rsidRPr="00E87A20">
        <w:rPr>
          <w:rFonts w:ascii="Century Gothic" w:hAnsi="Century Gothic"/>
          <w:b/>
          <w:sz w:val="28"/>
          <w:szCs w:val="28"/>
        </w:rPr>
        <w:t>Bertram Prewett</w:t>
      </w:r>
    </w:p>
    <w:p w:rsidR="00605DE5" w:rsidRPr="001D04AA" w:rsidRDefault="00605DE5" w:rsidP="00605DE5">
      <w:pPr>
        <w:rPr>
          <w:rFonts w:ascii="Century Gothic" w:hAnsi="Century Gothic"/>
          <w:sz w:val="28"/>
          <w:szCs w:val="28"/>
        </w:rPr>
      </w:pPr>
      <w:r w:rsidRPr="001D04AA">
        <w:rPr>
          <w:rFonts w:ascii="Century Gothic" w:hAnsi="Century Gothic"/>
          <w:sz w:val="28"/>
          <w:szCs w:val="28"/>
        </w:rPr>
        <w:t xml:space="preserve">Bertram Prewett, born in Hampstead, London, in 1878, was the only son of Jacob and Caroline Prewett of Oxhey. </w:t>
      </w:r>
      <w:r w:rsidR="001D04AA">
        <w:rPr>
          <w:rFonts w:ascii="Century Gothic" w:hAnsi="Century Gothic"/>
          <w:sz w:val="28"/>
          <w:szCs w:val="28"/>
        </w:rPr>
        <w:t>H</w:t>
      </w:r>
      <w:r w:rsidR="0091400E">
        <w:rPr>
          <w:rFonts w:ascii="Century Gothic" w:hAnsi="Century Gothic"/>
          <w:sz w:val="28"/>
          <w:szCs w:val="28"/>
        </w:rPr>
        <w:t>e had</w:t>
      </w:r>
      <w:r w:rsidRPr="001D04AA">
        <w:rPr>
          <w:rFonts w:ascii="Century Gothic" w:hAnsi="Century Gothic"/>
          <w:sz w:val="28"/>
          <w:szCs w:val="28"/>
        </w:rPr>
        <w:t xml:space="preserve"> a sister, Florence</w:t>
      </w:r>
      <w:r w:rsidR="0091400E">
        <w:rPr>
          <w:rFonts w:ascii="Century Gothic" w:hAnsi="Century Gothic"/>
          <w:sz w:val="28"/>
          <w:szCs w:val="28"/>
        </w:rPr>
        <w:t>, four years older than himself,</w:t>
      </w:r>
      <w:r w:rsidRPr="001D04AA">
        <w:rPr>
          <w:rFonts w:ascii="Century Gothic" w:hAnsi="Century Gothic"/>
          <w:sz w:val="28"/>
          <w:szCs w:val="28"/>
        </w:rPr>
        <w:t xml:space="preserve"> and </w:t>
      </w:r>
      <w:r w:rsidR="001D04AA">
        <w:rPr>
          <w:rFonts w:ascii="Century Gothic" w:hAnsi="Century Gothic"/>
          <w:sz w:val="28"/>
          <w:szCs w:val="28"/>
        </w:rPr>
        <w:t>t</w:t>
      </w:r>
      <w:r w:rsidRPr="001D04AA">
        <w:rPr>
          <w:rFonts w:ascii="Century Gothic" w:hAnsi="Century Gothic"/>
          <w:sz w:val="28"/>
          <w:szCs w:val="28"/>
        </w:rPr>
        <w:t>he</w:t>
      </w:r>
      <w:r w:rsidR="001D04AA">
        <w:rPr>
          <w:rFonts w:ascii="Century Gothic" w:hAnsi="Century Gothic"/>
          <w:sz w:val="28"/>
          <w:szCs w:val="28"/>
        </w:rPr>
        <w:t>y grew up in</w:t>
      </w:r>
      <w:r w:rsidRPr="001D04AA">
        <w:rPr>
          <w:rFonts w:ascii="Century Gothic" w:hAnsi="Century Gothic"/>
          <w:sz w:val="28"/>
          <w:szCs w:val="28"/>
        </w:rPr>
        <w:t xml:space="preserve"> ‘Park House’, 33 Upper Paddock Road. </w:t>
      </w:r>
      <w:r w:rsidR="001D04AA" w:rsidRPr="001D04AA">
        <w:rPr>
          <w:rFonts w:ascii="Century Gothic" w:hAnsi="Century Gothic"/>
          <w:sz w:val="28"/>
          <w:szCs w:val="28"/>
        </w:rPr>
        <w:t>His father was a rai</w:t>
      </w:r>
      <w:r w:rsidR="001D04AA">
        <w:rPr>
          <w:rFonts w:ascii="Century Gothic" w:hAnsi="Century Gothic"/>
          <w:sz w:val="28"/>
          <w:szCs w:val="28"/>
        </w:rPr>
        <w:t>lway clerk. Bertram</w:t>
      </w:r>
      <w:r w:rsidRPr="001D04AA">
        <w:rPr>
          <w:rFonts w:ascii="Century Gothic" w:hAnsi="Century Gothic"/>
          <w:sz w:val="28"/>
          <w:szCs w:val="28"/>
        </w:rPr>
        <w:t xml:space="preserve"> was educated at Watford Grammar School and joined the Civil Service as a clerk in the Savings Bank.  In his spare time he became a bell ringer and </w:t>
      </w:r>
      <w:r w:rsidR="001D04AA">
        <w:rPr>
          <w:rFonts w:ascii="Century Gothic" w:hAnsi="Century Gothic"/>
          <w:sz w:val="28"/>
          <w:szCs w:val="28"/>
        </w:rPr>
        <w:t xml:space="preserve">gradually </w:t>
      </w:r>
      <w:r w:rsidRPr="001D04AA">
        <w:rPr>
          <w:rFonts w:ascii="Century Gothic" w:hAnsi="Century Gothic"/>
          <w:sz w:val="28"/>
          <w:szCs w:val="28"/>
        </w:rPr>
        <w:t xml:space="preserve">acquired a national reputation. </w:t>
      </w:r>
    </w:p>
    <w:p w:rsidR="00605DE5" w:rsidRPr="001D04AA" w:rsidRDefault="00605DE5" w:rsidP="00BB3252">
      <w:pPr>
        <w:rPr>
          <w:rFonts w:ascii="Century Gothic" w:hAnsi="Century Gothic"/>
          <w:sz w:val="28"/>
          <w:szCs w:val="28"/>
        </w:rPr>
      </w:pPr>
      <w:r w:rsidRPr="001D04AA">
        <w:rPr>
          <w:rFonts w:ascii="Century Gothic" w:hAnsi="Century Gothic"/>
          <w:sz w:val="28"/>
          <w:szCs w:val="28"/>
        </w:rPr>
        <w:t>On 12 July 1913 he married Ida Lizzie Elton and the wedding was described in the St James’ Parish Church</w:t>
      </w:r>
      <w:r w:rsidR="001D04AA">
        <w:rPr>
          <w:rFonts w:ascii="Century Gothic" w:hAnsi="Century Gothic"/>
          <w:sz w:val="28"/>
          <w:szCs w:val="28"/>
        </w:rPr>
        <w:t xml:space="preserve"> magazine:</w:t>
      </w:r>
    </w:p>
    <w:p w:rsidR="00BB3252" w:rsidRPr="001D04AA" w:rsidRDefault="00605DE5" w:rsidP="00BB3252">
      <w:pPr>
        <w:rPr>
          <w:rFonts w:ascii="Century Gothic" w:hAnsi="Century Gothic"/>
          <w:sz w:val="28"/>
          <w:szCs w:val="28"/>
        </w:rPr>
      </w:pPr>
      <w:r w:rsidRPr="001D04AA">
        <w:rPr>
          <w:rFonts w:ascii="Century Gothic" w:hAnsi="Century Gothic"/>
          <w:sz w:val="28"/>
          <w:szCs w:val="28"/>
        </w:rPr>
        <w:t xml:space="preserve"> </w:t>
      </w:r>
      <w:r w:rsidR="00BB3252" w:rsidRPr="001D04AA">
        <w:rPr>
          <w:rFonts w:ascii="Century Gothic" w:hAnsi="Century Gothic"/>
          <w:sz w:val="28"/>
          <w:szCs w:val="28"/>
        </w:rPr>
        <w:t>A Double Wedding 1913</w:t>
      </w:r>
    </w:p>
    <w:p w:rsidR="00BB3252" w:rsidRPr="001D04AA" w:rsidRDefault="00BB3252" w:rsidP="001D04AA">
      <w:pPr>
        <w:ind w:left="720"/>
        <w:rPr>
          <w:rFonts w:ascii="Century Gothic" w:hAnsi="Century Gothic"/>
          <w:sz w:val="28"/>
          <w:szCs w:val="28"/>
        </w:rPr>
      </w:pPr>
      <w:r w:rsidRPr="001D04AA">
        <w:rPr>
          <w:rFonts w:ascii="Century Gothic" w:hAnsi="Century Gothic"/>
          <w:sz w:val="28"/>
          <w:szCs w:val="28"/>
        </w:rPr>
        <w:t xml:space="preserve">Bushey Parish Church was the scene of a very pretty double wedding on Saturday, July 12 when Mr Bertram Prewett of Bushey was united to Miss Ida Lizzie Elton of Parfey Street, Fulham, and Mr William Franklin of Twickenham, to her sister, Miss Maud Mary Elton. The brides, who were dressed in white satin and carried bouquets of white carnations and lily-of-the-valley, were given away by their mother. A large company witnessed the ceremony, which was performed by the Rector, assisted by the Vicar of Oxhey.  As each of the parties passed through the chancel and the nave, the organ played the Wedding March and the bells crashed forth a joyful peal. The whole company re-assembled at Buck’s Restaurant, Watford and thoroughly enjoyed the wedding breakfast. Mr and Mrs Prewett left at 4 pm en route for Scotland and Mr and Mrs Franklin for Shanklin. </w:t>
      </w:r>
    </w:p>
    <w:p w:rsidR="00BB3252" w:rsidRPr="001D04AA" w:rsidRDefault="00BB3252" w:rsidP="001D04AA">
      <w:pPr>
        <w:ind w:left="720"/>
        <w:rPr>
          <w:rFonts w:ascii="Century Gothic" w:hAnsi="Century Gothic"/>
          <w:sz w:val="28"/>
          <w:szCs w:val="28"/>
        </w:rPr>
      </w:pPr>
      <w:r w:rsidRPr="001D04AA">
        <w:rPr>
          <w:rFonts w:ascii="Century Gothic" w:hAnsi="Century Gothic"/>
          <w:sz w:val="28"/>
          <w:szCs w:val="28"/>
        </w:rPr>
        <w:t>In the evening the Bushey Bell Ringers rang a peal of Kent double-bob-major in 2 hours 54 minutes. The previous Sunday Mr Prewett was presented with a very handsome bar by the Bushey Church Officials and the Bell Ringers’ Band.</w:t>
      </w:r>
    </w:p>
    <w:p w:rsidR="00BB3252" w:rsidRPr="001D04AA" w:rsidRDefault="00BB3252" w:rsidP="00BB3252">
      <w:pPr>
        <w:ind w:left="4320" w:firstLine="720"/>
        <w:rPr>
          <w:rFonts w:ascii="Century Gothic" w:hAnsi="Century Gothic"/>
          <w:sz w:val="20"/>
          <w:szCs w:val="20"/>
        </w:rPr>
      </w:pPr>
      <w:r w:rsidRPr="001D04AA">
        <w:rPr>
          <w:rFonts w:ascii="Century Gothic" w:hAnsi="Century Gothic"/>
          <w:sz w:val="20"/>
          <w:szCs w:val="20"/>
        </w:rPr>
        <w:lastRenderedPageBreak/>
        <w:t>Bushey Parish Magazine, August 1913</w:t>
      </w:r>
    </w:p>
    <w:p w:rsidR="00A73CCE" w:rsidRDefault="00A73CCE" w:rsidP="00A73CCE">
      <w:pPr>
        <w:jc w:val="center"/>
        <w:rPr>
          <w:rFonts w:ascii="Century Gothic" w:eastAsia="Times New Roman" w:hAnsi="Century Gothic" w:cs="Times New Roman"/>
          <w:sz w:val="28"/>
          <w:szCs w:val="28"/>
        </w:rPr>
      </w:pPr>
      <w:r>
        <w:rPr>
          <w:rFonts w:ascii="Times New Roman" w:eastAsia="Times New Roman" w:hAnsi="Times New Roman" w:cs="Times New Roman"/>
          <w:noProof/>
          <w:sz w:val="24"/>
          <w:szCs w:val="24"/>
          <w:lang w:eastAsia="en-GB"/>
        </w:rPr>
        <w:drawing>
          <wp:inline distT="0" distB="0" distL="0" distR="0" wp14:anchorId="4DEAA8C5" wp14:editId="3E597C3C">
            <wp:extent cx="3539744" cy="5105400"/>
            <wp:effectExtent l="0" t="0" r="3810" b="0"/>
            <wp:docPr id="3" name="Picture 3" descr="Bertram Prew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tram Prewet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9744" cy="5105400"/>
                    </a:xfrm>
                    <a:prstGeom prst="rect">
                      <a:avLst/>
                    </a:prstGeom>
                    <a:noFill/>
                    <a:ln>
                      <a:noFill/>
                    </a:ln>
                  </pic:spPr>
                </pic:pic>
              </a:graphicData>
            </a:graphic>
          </wp:inline>
        </w:drawing>
      </w:r>
    </w:p>
    <w:p w:rsidR="00A73CCE" w:rsidRDefault="00A73CCE" w:rsidP="001D04AA">
      <w:pPr>
        <w:rPr>
          <w:rFonts w:ascii="Century Gothic" w:eastAsia="Times New Roman" w:hAnsi="Century Gothic" w:cs="Times New Roman"/>
          <w:sz w:val="28"/>
          <w:szCs w:val="28"/>
        </w:rPr>
      </w:pPr>
    </w:p>
    <w:p w:rsidR="00681956" w:rsidRDefault="00681956" w:rsidP="001D04AA">
      <w:pPr>
        <w:rPr>
          <w:rFonts w:ascii="Century Gothic" w:eastAsia="Times New Roman" w:hAnsi="Century Gothic" w:cs="Times New Roman"/>
          <w:sz w:val="28"/>
          <w:szCs w:val="28"/>
        </w:rPr>
      </w:pPr>
      <w:r>
        <w:rPr>
          <w:rFonts w:ascii="Century Gothic" w:hAnsi="Century Gothic"/>
          <w:sz w:val="28"/>
          <w:szCs w:val="28"/>
        </w:rPr>
        <w:t>Bertram and Id</w:t>
      </w:r>
      <w:r w:rsidR="00DD11DF">
        <w:rPr>
          <w:rFonts w:ascii="Century Gothic" w:hAnsi="Century Gothic"/>
          <w:sz w:val="28"/>
          <w:szCs w:val="28"/>
        </w:rPr>
        <w:t>a</w:t>
      </w:r>
      <w:r>
        <w:rPr>
          <w:rFonts w:ascii="Century Gothic" w:hAnsi="Century Gothic"/>
          <w:sz w:val="28"/>
          <w:szCs w:val="28"/>
        </w:rPr>
        <w:t xml:space="preserve"> made their home at ‘</w:t>
      </w:r>
      <w:proofErr w:type="spellStart"/>
      <w:r>
        <w:rPr>
          <w:rFonts w:ascii="Century Gothic" w:hAnsi="Century Gothic"/>
          <w:sz w:val="28"/>
          <w:szCs w:val="28"/>
        </w:rPr>
        <w:t>Alderbury</w:t>
      </w:r>
      <w:proofErr w:type="spellEnd"/>
      <w:r>
        <w:rPr>
          <w:rFonts w:ascii="Century Gothic" w:hAnsi="Century Gothic"/>
          <w:sz w:val="28"/>
          <w:szCs w:val="28"/>
        </w:rPr>
        <w:t xml:space="preserve">’, </w:t>
      </w:r>
      <w:proofErr w:type="spellStart"/>
      <w:r>
        <w:rPr>
          <w:rFonts w:ascii="Century Gothic" w:hAnsi="Century Gothic"/>
          <w:sz w:val="28"/>
          <w:szCs w:val="28"/>
        </w:rPr>
        <w:t>Oxhey</w:t>
      </w:r>
      <w:proofErr w:type="spellEnd"/>
      <w:r>
        <w:rPr>
          <w:rFonts w:ascii="Century Gothic" w:hAnsi="Century Gothic"/>
          <w:sz w:val="28"/>
          <w:szCs w:val="28"/>
        </w:rPr>
        <w:t xml:space="preserve"> Avenue, the</w:t>
      </w:r>
      <w:r w:rsidR="007A7858">
        <w:rPr>
          <w:rFonts w:ascii="Century Gothic" w:hAnsi="Century Gothic"/>
          <w:sz w:val="28"/>
          <w:szCs w:val="28"/>
        </w:rPr>
        <w:t>i</w:t>
      </w:r>
      <w:r>
        <w:rPr>
          <w:rFonts w:ascii="Century Gothic" w:hAnsi="Century Gothic"/>
          <w:sz w:val="28"/>
          <w:szCs w:val="28"/>
        </w:rPr>
        <w:t xml:space="preserve">r house named after the birthplace of Jacob </w:t>
      </w:r>
      <w:proofErr w:type="spellStart"/>
      <w:r>
        <w:rPr>
          <w:rFonts w:ascii="Century Gothic" w:hAnsi="Century Gothic"/>
          <w:sz w:val="28"/>
          <w:szCs w:val="28"/>
        </w:rPr>
        <w:t>Prewett</w:t>
      </w:r>
      <w:proofErr w:type="spellEnd"/>
      <w:r>
        <w:rPr>
          <w:rFonts w:ascii="Century Gothic" w:hAnsi="Century Gothic"/>
          <w:sz w:val="28"/>
          <w:szCs w:val="28"/>
        </w:rPr>
        <w:t xml:space="preserve">, Bertram’s father. </w:t>
      </w:r>
    </w:p>
    <w:p w:rsidR="00BB3252" w:rsidRPr="001D04AA" w:rsidRDefault="001D04AA" w:rsidP="001D04AA">
      <w:pPr>
        <w:rPr>
          <w:rFonts w:ascii="Century Gothic" w:hAnsi="Century Gothic"/>
          <w:sz w:val="28"/>
          <w:szCs w:val="28"/>
        </w:rPr>
      </w:pPr>
      <w:r w:rsidRPr="001D04AA">
        <w:rPr>
          <w:rFonts w:ascii="Century Gothic" w:eastAsia="Times New Roman" w:hAnsi="Century Gothic" w:cs="Times New Roman"/>
          <w:sz w:val="28"/>
          <w:szCs w:val="28"/>
        </w:rPr>
        <w:t xml:space="preserve">Soon after war was declared Bertram Prewett joined the Rifle Brigade, </w:t>
      </w:r>
      <w:r w:rsidRPr="001D04AA">
        <w:rPr>
          <w:rFonts w:ascii="Century Gothic" w:hAnsi="Century Gothic"/>
          <w:sz w:val="28"/>
          <w:szCs w:val="28"/>
        </w:rPr>
        <w:t xml:space="preserve">enlisting at Bunhill Row, London as a Private in the London Regiment. </w:t>
      </w:r>
      <w:r w:rsidR="00BB3252" w:rsidRPr="001D04AA">
        <w:rPr>
          <w:rFonts w:ascii="Century Gothic" w:eastAsia="Times New Roman" w:hAnsi="Century Gothic" w:cs="Times New Roman"/>
          <w:sz w:val="28"/>
          <w:szCs w:val="28"/>
        </w:rPr>
        <w:t xml:space="preserve">Serving in France in 1917, he injured his foot but was able to cook for others in his battalion.  He wrote: </w:t>
      </w:r>
    </w:p>
    <w:p w:rsidR="00BB3252" w:rsidRPr="00D3171E" w:rsidRDefault="00BB3252" w:rsidP="00D3171E">
      <w:pPr>
        <w:ind w:left="720"/>
        <w:rPr>
          <w:rFonts w:ascii="Century Gothic" w:hAnsi="Century Gothic"/>
          <w:sz w:val="28"/>
          <w:szCs w:val="28"/>
        </w:rPr>
      </w:pPr>
      <w:r w:rsidRPr="00D3171E">
        <w:rPr>
          <w:rFonts w:ascii="Century Gothic" w:hAnsi="Century Gothic"/>
          <w:sz w:val="28"/>
          <w:szCs w:val="28"/>
        </w:rPr>
        <w:t xml:space="preserve">They went over the top the other night and took the village of B____, which has changed hands ten times lately. You can hardly imagine the ruin over here. Hardly a wall standing in </w:t>
      </w:r>
      <w:r w:rsidRPr="00D3171E">
        <w:rPr>
          <w:rFonts w:ascii="Century Gothic" w:hAnsi="Century Gothic"/>
          <w:sz w:val="28"/>
          <w:szCs w:val="28"/>
        </w:rPr>
        <w:lastRenderedPageBreak/>
        <w:t xml:space="preserve">the villages; fruit and other trees wantonly cut down; huge craters in the roads; and churches blown to pieces. In a village near here the only part of the church standing is the west end, and also a huge crucifix in the churchyard. In the latter lay German and our dead side by side and I saw the grave of a Queen's man, surmounted by a cross, who had been buried by the Germans on 11th March last. </w:t>
      </w:r>
    </w:p>
    <w:p w:rsidR="00BB3252" w:rsidRPr="00D3171E" w:rsidRDefault="00BB3252" w:rsidP="00D3171E">
      <w:pPr>
        <w:ind w:left="720"/>
        <w:rPr>
          <w:rFonts w:ascii="Century Gothic" w:hAnsi="Century Gothic"/>
          <w:sz w:val="28"/>
          <w:szCs w:val="28"/>
        </w:rPr>
      </w:pPr>
      <w:r w:rsidRPr="00D3171E">
        <w:rPr>
          <w:rFonts w:ascii="Century Gothic" w:hAnsi="Century Gothic"/>
          <w:sz w:val="28"/>
          <w:szCs w:val="28"/>
        </w:rPr>
        <w:t>There are no traces of any bells – I expect they have gone to Essen for cannon. I saw, in a huge ruined sugar refinery the stock and lever of the factory bell, but there was no trace of the bell itself. It is very hot out here now, and it is a great contrast to a month ago, when we had frost and snow.  I'm glad to say that I am quite well, with the exception of my foot, but the life is rather trying.”</w:t>
      </w:r>
    </w:p>
    <w:p w:rsidR="00BB3252" w:rsidRPr="00D3171E" w:rsidRDefault="00BB3252" w:rsidP="00D3171E">
      <w:pPr>
        <w:rPr>
          <w:rFonts w:ascii="Century Gothic" w:hAnsi="Century Gothic" w:cs="Tahoma"/>
          <w:sz w:val="20"/>
          <w:szCs w:val="20"/>
          <w:lang w:val="en-US" w:eastAsia="en-GB"/>
        </w:rPr>
      </w:pPr>
      <w:r w:rsidRPr="00D3171E">
        <w:rPr>
          <w:rFonts w:ascii="Century Gothic" w:hAnsi="Century Gothic" w:cs="Tahoma"/>
          <w:sz w:val="28"/>
          <w:szCs w:val="28"/>
          <w:lang w:val="en-US" w:eastAsia="en-GB"/>
        </w:rPr>
        <w:t xml:space="preserve"> </w:t>
      </w:r>
      <w:r w:rsidRPr="00D3171E">
        <w:rPr>
          <w:rFonts w:ascii="Century Gothic" w:hAnsi="Century Gothic" w:cs="Tahoma"/>
          <w:sz w:val="28"/>
          <w:szCs w:val="28"/>
          <w:lang w:val="en-US" w:eastAsia="en-GB"/>
        </w:rPr>
        <w:tab/>
      </w:r>
      <w:r w:rsidRPr="00D3171E">
        <w:rPr>
          <w:rFonts w:ascii="Century Gothic" w:hAnsi="Century Gothic" w:cs="Tahoma"/>
          <w:sz w:val="28"/>
          <w:szCs w:val="28"/>
          <w:lang w:val="en-US" w:eastAsia="en-GB"/>
        </w:rPr>
        <w:tab/>
      </w:r>
      <w:r w:rsidRPr="00D3171E">
        <w:rPr>
          <w:rFonts w:ascii="Century Gothic" w:hAnsi="Century Gothic" w:cs="Tahoma"/>
          <w:sz w:val="28"/>
          <w:szCs w:val="28"/>
          <w:lang w:val="en-US" w:eastAsia="en-GB"/>
        </w:rPr>
        <w:tab/>
      </w:r>
      <w:r w:rsidRPr="00D3171E">
        <w:rPr>
          <w:rFonts w:ascii="Century Gothic" w:hAnsi="Century Gothic" w:cs="Tahoma"/>
          <w:sz w:val="28"/>
          <w:szCs w:val="28"/>
          <w:lang w:val="en-US" w:eastAsia="en-GB"/>
        </w:rPr>
        <w:tab/>
      </w:r>
      <w:r w:rsidRPr="00D3171E">
        <w:rPr>
          <w:rFonts w:ascii="Century Gothic" w:hAnsi="Century Gothic" w:cs="Tahoma"/>
          <w:sz w:val="28"/>
          <w:szCs w:val="28"/>
          <w:lang w:val="en-US" w:eastAsia="en-GB"/>
        </w:rPr>
        <w:tab/>
      </w:r>
      <w:r w:rsidR="00D3171E">
        <w:rPr>
          <w:rFonts w:ascii="Century Gothic" w:hAnsi="Century Gothic" w:cs="Tahoma"/>
          <w:sz w:val="28"/>
          <w:szCs w:val="28"/>
          <w:lang w:val="en-US" w:eastAsia="en-GB"/>
        </w:rPr>
        <w:tab/>
      </w:r>
      <w:r w:rsidR="00D3171E">
        <w:rPr>
          <w:rFonts w:ascii="Century Gothic" w:hAnsi="Century Gothic" w:cs="Tahoma"/>
          <w:sz w:val="28"/>
          <w:szCs w:val="28"/>
          <w:lang w:val="en-US" w:eastAsia="en-GB"/>
        </w:rPr>
        <w:tab/>
      </w:r>
      <w:r w:rsidR="00D3171E">
        <w:rPr>
          <w:rFonts w:ascii="Century Gothic" w:hAnsi="Century Gothic" w:cs="Tahoma"/>
          <w:sz w:val="28"/>
          <w:szCs w:val="28"/>
          <w:lang w:val="en-US" w:eastAsia="en-GB"/>
        </w:rPr>
        <w:tab/>
      </w:r>
      <w:r w:rsidR="00D3171E">
        <w:rPr>
          <w:rFonts w:ascii="Century Gothic" w:hAnsi="Century Gothic" w:cs="Tahoma"/>
          <w:sz w:val="28"/>
          <w:szCs w:val="28"/>
          <w:lang w:val="en-US" w:eastAsia="en-GB"/>
        </w:rPr>
        <w:tab/>
      </w:r>
      <w:r w:rsidR="00D3171E">
        <w:rPr>
          <w:rFonts w:ascii="Century Gothic" w:hAnsi="Century Gothic" w:cs="Tahoma"/>
          <w:sz w:val="28"/>
          <w:szCs w:val="28"/>
          <w:lang w:val="en-US" w:eastAsia="en-GB"/>
        </w:rPr>
        <w:tab/>
      </w:r>
      <w:r w:rsidRPr="00D3171E">
        <w:rPr>
          <w:rFonts w:ascii="Century Gothic" w:hAnsi="Century Gothic" w:cs="Tahoma"/>
          <w:sz w:val="20"/>
          <w:szCs w:val="20"/>
          <w:lang w:val="en-US" w:eastAsia="en-GB"/>
        </w:rPr>
        <w:t xml:space="preserve">1 June 1917 </w:t>
      </w:r>
    </w:p>
    <w:p w:rsidR="00BB3252" w:rsidRPr="00D3171E" w:rsidRDefault="00C45088" w:rsidP="00D3171E">
      <w:pPr>
        <w:rPr>
          <w:rFonts w:ascii="Century Gothic" w:hAnsi="Century Gothic"/>
          <w:sz w:val="28"/>
          <w:szCs w:val="28"/>
        </w:rPr>
      </w:pPr>
      <w:r>
        <w:rPr>
          <w:rFonts w:ascii="Century Gothic" w:hAnsi="Century Gothic"/>
          <w:sz w:val="28"/>
          <w:szCs w:val="28"/>
        </w:rPr>
        <w:t>Bertram</w:t>
      </w:r>
      <w:r w:rsidR="00BB3252" w:rsidRPr="00D3171E">
        <w:rPr>
          <w:rFonts w:ascii="Century Gothic" w:hAnsi="Century Gothic"/>
          <w:sz w:val="28"/>
          <w:szCs w:val="28"/>
        </w:rPr>
        <w:t xml:space="preserve"> Prewett was killed in France on 31 August 1918</w:t>
      </w:r>
      <w:r w:rsidR="001D04AA" w:rsidRPr="00D3171E">
        <w:rPr>
          <w:rFonts w:ascii="Century Gothic" w:hAnsi="Century Gothic"/>
          <w:sz w:val="28"/>
          <w:szCs w:val="28"/>
        </w:rPr>
        <w:t xml:space="preserve"> and this obituary appeared in the </w:t>
      </w:r>
      <w:r w:rsidR="00D3171E">
        <w:rPr>
          <w:rFonts w:ascii="Century Gothic" w:hAnsi="Century Gothic"/>
          <w:sz w:val="28"/>
          <w:szCs w:val="28"/>
        </w:rPr>
        <w:t>St James’ C</w:t>
      </w:r>
      <w:r w:rsidR="001D04AA" w:rsidRPr="00D3171E">
        <w:rPr>
          <w:rFonts w:ascii="Century Gothic" w:hAnsi="Century Gothic"/>
          <w:sz w:val="28"/>
          <w:szCs w:val="28"/>
        </w:rPr>
        <w:t>hurch magazine:</w:t>
      </w:r>
    </w:p>
    <w:p w:rsidR="00BB3252" w:rsidRPr="001D04AA" w:rsidRDefault="00BB3252" w:rsidP="00D3171E">
      <w:pPr>
        <w:ind w:left="720"/>
        <w:jc w:val="both"/>
        <w:rPr>
          <w:rFonts w:ascii="Century Gothic" w:hAnsi="Century Gothic"/>
          <w:sz w:val="28"/>
          <w:szCs w:val="28"/>
        </w:rPr>
      </w:pPr>
      <w:r w:rsidRPr="001D04AA">
        <w:rPr>
          <w:rFonts w:ascii="Century Gothic" w:hAnsi="Century Gothic"/>
          <w:sz w:val="28"/>
          <w:szCs w:val="28"/>
        </w:rPr>
        <w:t xml:space="preserve">The death of Mr Bertram Prewett is a great loss to Bushey and the ringing world in general. Born in Hampstead, he was brought as an infant to Bushey. He was educated at Watford Grammar School, at 16 years he won a place in the Civil Service. Mr Prewett began ringing at St Matthew’s Church at the early age of 16. He rang nearly a thousand peals, two hundred and thirty six of which he himself conducted. He rang all over England and Ireland, in thirty seven counties, and in two hundred and forty towers. He was a member of the following associations - College Youths, Middlesex, Kent, Hertfordshire, Sussex and Midland counties. No one hated fighting more, but at an early date of the war he offered himself and joined the Rifle Brigade. He was wounded in the German offensive on 23 March 1918. When in hospital at Etaples, his ward was heavily bombed and all its occupants killed. He had just gone out to help the orderlies. We offer our </w:t>
      </w:r>
      <w:r w:rsidRPr="001D04AA">
        <w:rPr>
          <w:rFonts w:ascii="Century Gothic" w:hAnsi="Century Gothic"/>
          <w:sz w:val="28"/>
          <w:szCs w:val="28"/>
        </w:rPr>
        <w:lastRenderedPageBreak/>
        <w:t>sincere sympathy to his aged father and mother, who live in Bushey Grove Road, and to his wife’.</w:t>
      </w:r>
    </w:p>
    <w:p w:rsidR="00BB3252" w:rsidRPr="00D3171E" w:rsidRDefault="00BB3252" w:rsidP="00BB3252">
      <w:pPr>
        <w:ind w:left="4320"/>
        <w:rPr>
          <w:rFonts w:ascii="Century Gothic" w:hAnsi="Century Gothic"/>
          <w:sz w:val="20"/>
          <w:szCs w:val="20"/>
        </w:rPr>
      </w:pPr>
      <w:r w:rsidRPr="00D3171E">
        <w:rPr>
          <w:rFonts w:ascii="Century Gothic" w:hAnsi="Century Gothic"/>
          <w:sz w:val="20"/>
          <w:szCs w:val="20"/>
        </w:rPr>
        <w:t xml:space="preserve">Bushey Parish Magazine, December 1918. </w:t>
      </w:r>
    </w:p>
    <w:p w:rsidR="00A73CCE" w:rsidRDefault="00A73CCE" w:rsidP="00D3171E">
      <w:pPr>
        <w:rPr>
          <w:rFonts w:ascii="Century Gothic" w:hAnsi="Century Gothic"/>
          <w:sz w:val="28"/>
          <w:szCs w:val="28"/>
        </w:rPr>
      </w:pPr>
    </w:p>
    <w:p w:rsidR="00697980" w:rsidRPr="00165ACD" w:rsidRDefault="00EE202E" w:rsidP="00165ACD">
      <w:pPr>
        <w:rPr>
          <w:rFonts w:ascii="Century Gothic" w:hAnsi="Century Gothic"/>
          <w:sz w:val="28"/>
          <w:szCs w:val="28"/>
        </w:rPr>
      </w:pPr>
      <w:r w:rsidRPr="00165ACD">
        <w:rPr>
          <w:rFonts w:ascii="Century Gothic" w:hAnsi="Century Gothic"/>
          <w:sz w:val="28"/>
          <w:szCs w:val="28"/>
        </w:rPr>
        <w:t>The</w:t>
      </w:r>
      <w:r w:rsidR="00C45088" w:rsidRPr="00165ACD">
        <w:rPr>
          <w:rFonts w:ascii="Century Gothic" w:hAnsi="Century Gothic"/>
          <w:sz w:val="28"/>
          <w:szCs w:val="28"/>
        </w:rPr>
        <w:t xml:space="preserve"> </w:t>
      </w:r>
      <w:r w:rsidRPr="00165ACD">
        <w:rPr>
          <w:rFonts w:ascii="Century Gothic" w:hAnsi="Century Gothic"/>
          <w:sz w:val="28"/>
          <w:szCs w:val="28"/>
        </w:rPr>
        <w:t xml:space="preserve">wording of this </w:t>
      </w:r>
      <w:r w:rsidR="00C45088" w:rsidRPr="00165ACD">
        <w:rPr>
          <w:rFonts w:ascii="Century Gothic" w:hAnsi="Century Gothic"/>
          <w:sz w:val="28"/>
          <w:szCs w:val="28"/>
        </w:rPr>
        <w:t>obituary giv</w:t>
      </w:r>
      <w:r w:rsidRPr="00165ACD">
        <w:rPr>
          <w:rFonts w:ascii="Century Gothic" w:hAnsi="Century Gothic"/>
          <w:sz w:val="28"/>
          <w:szCs w:val="28"/>
        </w:rPr>
        <w:t>e</w:t>
      </w:r>
      <w:r w:rsidR="00C45088" w:rsidRPr="00165ACD">
        <w:rPr>
          <w:rFonts w:ascii="Century Gothic" w:hAnsi="Century Gothic"/>
          <w:sz w:val="28"/>
          <w:szCs w:val="28"/>
        </w:rPr>
        <w:t xml:space="preserve">s the impression that Bertram </w:t>
      </w:r>
      <w:r w:rsidRPr="00165ACD">
        <w:rPr>
          <w:rFonts w:ascii="Century Gothic" w:hAnsi="Century Gothic"/>
          <w:sz w:val="28"/>
          <w:szCs w:val="28"/>
        </w:rPr>
        <w:t>was killed</w:t>
      </w:r>
      <w:r w:rsidR="00697980" w:rsidRPr="00165ACD">
        <w:rPr>
          <w:rFonts w:ascii="Century Gothic" w:hAnsi="Century Gothic"/>
          <w:sz w:val="28"/>
          <w:szCs w:val="28"/>
        </w:rPr>
        <w:t xml:space="preserve"> during the bombing of </w:t>
      </w:r>
      <w:r w:rsidRPr="00165ACD">
        <w:rPr>
          <w:rFonts w:ascii="Century Gothic" w:hAnsi="Century Gothic"/>
          <w:sz w:val="28"/>
          <w:szCs w:val="28"/>
        </w:rPr>
        <w:t xml:space="preserve">the hospital </w:t>
      </w:r>
      <w:r w:rsidR="00B0780A">
        <w:rPr>
          <w:rFonts w:ascii="Century Gothic" w:hAnsi="Century Gothic"/>
          <w:sz w:val="28"/>
          <w:szCs w:val="28"/>
        </w:rPr>
        <w:t xml:space="preserve">at Etaples </w:t>
      </w:r>
      <w:r w:rsidRPr="00165ACD">
        <w:rPr>
          <w:rFonts w:ascii="Century Gothic" w:hAnsi="Century Gothic"/>
          <w:sz w:val="28"/>
          <w:szCs w:val="28"/>
        </w:rPr>
        <w:t xml:space="preserve">but </w:t>
      </w:r>
      <w:r w:rsidR="00697980" w:rsidRPr="00165ACD">
        <w:rPr>
          <w:rFonts w:ascii="Century Gothic" w:hAnsi="Century Gothic"/>
          <w:sz w:val="28"/>
          <w:szCs w:val="28"/>
        </w:rPr>
        <w:t>this proves to be an earlier incident, in which he escaped death, having left the hospital building to help the orderlies.</w:t>
      </w:r>
    </w:p>
    <w:p w:rsidR="00EE202E" w:rsidRPr="00165ACD" w:rsidRDefault="00EE1AF5" w:rsidP="00165ACD">
      <w:pPr>
        <w:rPr>
          <w:rFonts w:ascii="Century Gothic" w:hAnsi="Century Gothic" w:cs="TimesNewRomanPSMT"/>
          <w:sz w:val="28"/>
          <w:szCs w:val="28"/>
        </w:rPr>
      </w:pPr>
      <w:r w:rsidRPr="00165ACD">
        <w:rPr>
          <w:rFonts w:ascii="Century Gothic" w:hAnsi="Century Gothic"/>
          <w:sz w:val="28"/>
          <w:szCs w:val="28"/>
        </w:rPr>
        <w:t>He died on 23 March 1918 and t</w:t>
      </w:r>
      <w:r w:rsidR="00697980" w:rsidRPr="00165ACD">
        <w:rPr>
          <w:rFonts w:ascii="Century Gothic" w:hAnsi="Century Gothic"/>
          <w:sz w:val="28"/>
          <w:szCs w:val="28"/>
        </w:rPr>
        <w:t xml:space="preserve">wo </w:t>
      </w:r>
      <w:r w:rsidR="00EE202E" w:rsidRPr="00165ACD">
        <w:rPr>
          <w:rFonts w:ascii="Century Gothic" w:hAnsi="Century Gothic"/>
          <w:sz w:val="28"/>
          <w:szCs w:val="28"/>
        </w:rPr>
        <w:t xml:space="preserve">letters sent to </w:t>
      </w:r>
      <w:r w:rsidR="00B0780A">
        <w:rPr>
          <w:rFonts w:ascii="Century Gothic" w:hAnsi="Century Gothic"/>
          <w:sz w:val="28"/>
          <w:szCs w:val="28"/>
        </w:rPr>
        <w:t xml:space="preserve">Ida, </w:t>
      </w:r>
      <w:r w:rsidR="00EE202E" w:rsidRPr="00165ACD">
        <w:rPr>
          <w:rFonts w:ascii="Century Gothic" w:hAnsi="Century Gothic"/>
          <w:sz w:val="28"/>
          <w:szCs w:val="28"/>
        </w:rPr>
        <w:t>his widow</w:t>
      </w:r>
      <w:r w:rsidR="006F6CDA">
        <w:rPr>
          <w:rFonts w:ascii="Century Gothic" w:hAnsi="Century Gothic"/>
          <w:sz w:val="28"/>
          <w:szCs w:val="28"/>
        </w:rPr>
        <w:t>,</w:t>
      </w:r>
      <w:r w:rsidR="00EE202E" w:rsidRPr="00165ACD">
        <w:rPr>
          <w:rFonts w:ascii="Century Gothic" w:hAnsi="Century Gothic"/>
          <w:sz w:val="28"/>
          <w:szCs w:val="28"/>
        </w:rPr>
        <w:t xml:space="preserve"> relate what actually happen</w:t>
      </w:r>
      <w:r w:rsidRPr="00165ACD">
        <w:rPr>
          <w:rFonts w:ascii="Century Gothic" w:hAnsi="Century Gothic"/>
          <w:sz w:val="28"/>
          <w:szCs w:val="28"/>
        </w:rPr>
        <w:t xml:space="preserve">ed. </w:t>
      </w:r>
      <w:r w:rsidR="00E5135D" w:rsidRPr="00165ACD">
        <w:rPr>
          <w:rFonts w:ascii="Century Gothic" w:hAnsi="Century Gothic" w:cs="TimesNewRomanPSMT"/>
          <w:sz w:val="28"/>
          <w:szCs w:val="28"/>
        </w:rPr>
        <w:t xml:space="preserve">Such was the confusion of the time that news of his death did not reach his wife and parents until October. </w:t>
      </w:r>
      <w:r w:rsidR="00EE202E" w:rsidRPr="00165ACD">
        <w:rPr>
          <w:rFonts w:ascii="Century Gothic" w:hAnsi="Century Gothic"/>
          <w:sz w:val="28"/>
          <w:szCs w:val="28"/>
        </w:rPr>
        <w:t>The first</w:t>
      </w:r>
      <w:r w:rsidR="00E5135D" w:rsidRPr="00165ACD">
        <w:rPr>
          <w:rFonts w:ascii="Century Gothic" w:hAnsi="Century Gothic"/>
          <w:sz w:val="28"/>
          <w:szCs w:val="28"/>
        </w:rPr>
        <w:t xml:space="preserve"> letter</w:t>
      </w:r>
      <w:r w:rsidR="00EE202E" w:rsidRPr="00165ACD">
        <w:rPr>
          <w:rFonts w:ascii="Century Gothic" w:hAnsi="Century Gothic"/>
          <w:sz w:val="28"/>
          <w:szCs w:val="28"/>
        </w:rPr>
        <w:t xml:space="preserve">, </w:t>
      </w:r>
      <w:r w:rsidR="00C45088" w:rsidRPr="00165ACD">
        <w:rPr>
          <w:rFonts w:ascii="Century Gothic" w:hAnsi="Century Gothic"/>
          <w:sz w:val="28"/>
          <w:szCs w:val="28"/>
        </w:rPr>
        <w:t>dated 1st October 1918</w:t>
      </w:r>
      <w:r w:rsidR="00EE202E" w:rsidRPr="00165ACD">
        <w:rPr>
          <w:rFonts w:ascii="Century Gothic" w:hAnsi="Century Gothic"/>
          <w:sz w:val="28"/>
          <w:szCs w:val="28"/>
        </w:rPr>
        <w:t>, informed her of</w:t>
      </w:r>
      <w:r w:rsidR="00C45088" w:rsidRPr="00165ACD">
        <w:rPr>
          <w:rFonts w:ascii="Century Gothic" w:hAnsi="Century Gothic"/>
          <w:sz w:val="28"/>
          <w:szCs w:val="28"/>
        </w:rPr>
        <w:t xml:space="preserve"> Bert</w:t>
      </w:r>
      <w:r w:rsidR="00EE202E" w:rsidRPr="00165ACD">
        <w:rPr>
          <w:rFonts w:ascii="Century Gothic" w:hAnsi="Century Gothic"/>
          <w:sz w:val="28"/>
          <w:szCs w:val="28"/>
        </w:rPr>
        <w:t>ram</w:t>
      </w:r>
      <w:r w:rsidR="00C45088" w:rsidRPr="00165ACD">
        <w:rPr>
          <w:rFonts w:ascii="Century Gothic" w:hAnsi="Century Gothic"/>
          <w:sz w:val="28"/>
          <w:szCs w:val="28"/>
        </w:rPr>
        <w:t xml:space="preserve">'s death and mentions </w:t>
      </w:r>
      <w:r w:rsidR="00B94D15" w:rsidRPr="00165ACD">
        <w:rPr>
          <w:rFonts w:ascii="Century Gothic" w:hAnsi="Century Gothic"/>
          <w:sz w:val="28"/>
          <w:szCs w:val="28"/>
        </w:rPr>
        <w:t xml:space="preserve">that </w:t>
      </w:r>
      <w:r w:rsidR="00C45088" w:rsidRPr="00165ACD">
        <w:rPr>
          <w:rFonts w:ascii="Century Gothic" w:hAnsi="Century Gothic"/>
          <w:sz w:val="28"/>
          <w:szCs w:val="28"/>
        </w:rPr>
        <w:t>‘the majority of his friends became casualties.’</w:t>
      </w:r>
      <w:r w:rsidR="00EE202E" w:rsidRPr="00165ACD">
        <w:rPr>
          <w:rFonts w:ascii="Century Gothic" w:hAnsi="Century Gothic"/>
          <w:sz w:val="28"/>
          <w:szCs w:val="28"/>
        </w:rPr>
        <w:t xml:space="preserve">  </w:t>
      </w:r>
      <w:r w:rsidR="00C45088" w:rsidRPr="00165ACD">
        <w:rPr>
          <w:rFonts w:ascii="Century Gothic" w:hAnsi="Century Gothic"/>
          <w:sz w:val="28"/>
          <w:szCs w:val="28"/>
        </w:rPr>
        <w:t>The second letter contained the following: ‘Sergeant Reeves saw the body. He was shot through the throat with a machine gun bullet and his death must have been instantaneous. 600 yards east of the main Peronne to Bapaume road opposite the village of Bouchavesnes.’</w:t>
      </w:r>
    </w:p>
    <w:p w:rsidR="00B44FA0" w:rsidRPr="00165ACD" w:rsidRDefault="00B94D15" w:rsidP="00165ACD">
      <w:pPr>
        <w:rPr>
          <w:rFonts w:ascii="Century Gothic" w:hAnsi="Century Gothic"/>
          <w:sz w:val="28"/>
          <w:szCs w:val="28"/>
        </w:rPr>
      </w:pPr>
      <w:r w:rsidRPr="00165ACD">
        <w:rPr>
          <w:rFonts w:ascii="Century Gothic" w:hAnsi="Century Gothic"/>
          <w:sz w:val="28"/>
          <w:szCs w:val="28"/>
        </w:rPr>
        <w:t xml:space="preserve">Bertram Prewett was originally buried </w:t>
      </w:r>
      <w:r w:rsidR="00B44FA0" w:rsidRPr="00165ACD">
        <w:rPr>
          <w:rFonts w:ascii="Century Gothic" w:hAnsi="Century Gothic"/>
          <w:sz w:val="28"/>
          <w:szCs w:val="28"/>
        </w:rPr>
        <w:t>at</w:t>
      </w:r>
      <w:r w:rsidRPr="00165ACD">
        <w:rPr>
          <w:rFonts w:ascii="Century Gothic" w:hAnsi="Century Gothic"/>
          <w:sz w:val="28"/>
          <w:szCs w:val="28"/>
        </w:rPr>
        <w:t xml:space="preserve"> Aldershot Cemetery, </w:t>
      </w:r>
      <w:r w:rsidR="00B0780A">
        <w:rPr>
          <w:rFonts w:ascii="Century Gothic" w:hAnsi="Century Gothic"/>
          <w:sz w:val="28"/>
          <w:szCs w:val="28"/>
        </w:rPr>
        <w:t>Bouchavesnes, about 800 metres n</w:t>
      </w:r>
      <w:r w:rsidR="006F6CDA">
        <w:rPr>
          <w:rFonts w:ascii="Century Gothic" w:hAnsi="Century Gothic"/>
          <w:sz w:val="28"/>
          <w:szCs w:val="28"/>
        </w:rPr>
        <w:t>orth of the</w:t>
      </w:r>
      <w:r w:rsidRPr="00165ACD">
        <w:rPr>
          <w:rFonts w:ascii="Century Gothic" w:hAnsi="Century Gothic"/>
          <w:sz w:val="28"/>
          <w:szCs w:val="28"/>
        </w:rPr>
        <w:t xml:space="preserve"> village. </w:t>
      </w:r>
      <w:r w:rsidR="00B0780A">
        <w:rPr>
          <w:rFonts w:ascii="Century Gothic" w:hAnsi="Century Gothic"/>
          <w:sz w:val="28"/>
          <w:szCs w:val="28"/>
        </w:rPr>
        <w:t>His</w:t>
      </w:r>
      <w:r w:rsidR="00165ACD">
        <w:rPr>
          <w:rFonts w:ascii="Century Gothic" w:hAnsi="Century Gothic"/>
          <w:sz w:val="28"/>
          <w:szCs w:val="28"/>
        </w:rPr>
        <w:t xml:space="preserve"> body</w:t>
      </w:r>
      <w:r w:rsidR="00B44FA0" w:rsidRPr="00165ACD">
        <w:rPr>
          <w:rFonts w:ascii="Century Gothic" w:hAnsi="Century Gothic"/>
          <w:sz w:val="28"/>
          <w:szCs w:val="28"/>
        </w:rPr>
        <w:t xml:space="preserve">, like those of many servicemen originally buried in small or isolated cemeteries, </w:t>
      </w:r>
      <w:r w:rsidR="00B0780A">
        <w:rPr>
          <w:rFonts w:ascii="Century Gothic" w:hAnsi="Century Gothic"/>
          <w:sz w:val="28"/>
          <w:szCs w:val="28"/>
        </w:rPr>
        <w:t>was later</w:t>
      </w:r>
      <w:r w:rsidR="00B44FA0" w:rsidRPr="00165ACD">
        <w:rPr>
          <w:rFonts w:ascii="Century Gothic" w:hAnsi="Century Gothic"/>
          <w:sz w:val="28"/>
          <w:szCs w:val="28"/>
        </w:rPr>
        <w:t xml:space="preserve"> exhumed and reburied in </w:t>
      </w:r>
      <w:r w:rsidR="00B0780A">
        <w:rPr>
          <w:rFonts w:ascii="Century Gothic" w:hAnsi="Century Gothic"/>
          <w:sz w:val="28"/>
          <w:szCs w:val="28"/>
        </w:rPr>
        <w:t xml:space="preserve">a </w:t>
      </w:r>
      <w:r w:rsidR="00B44FA0" w:rsidRPr="00165ACD">
        <w:rPr>
          <w:rFonts w:ascii="Century Gothic" w:hAnsi="Century Gothic"/>
          <w:sz w:val="28"/>
          <w:szCs w:val="28"/>
        </w:rPr>
        <w:t>war</w:t>
      </w:r>
      <w:r w:rsidR="00B0780A">
        <w:rPr>
          <w:rFonts w:ascii="Century Gothic" w:hAnsi="Century Gothic"/>
          <w:sz w:val="28"/>
          <w:szCs w:val="28"/>
        </w:rPr>
        <w:t xml:space="preserve"> cemetery</w:t>
      </w:r>
      <w:r w:rsidR="00B44FA0" w:rsidRPr="00165ACD">
        <w:rPr>
          <w:rFonts w:ascii="Century Gothic" w:hAnsi="Century Gothic"/>
          <w:sz w:val="28"/>
          <w:szCs w:val="28"/>
        </w:rPr>
        <w:t xml:space="preserve"> where proper commemoration</w:t>
      </w:r>
      <w:r w:rsidR="006F6CDA">
        <w:rPr>
          <w:rFonts w:ascii="Century Gothic" w:hAnsi="Century Gothic"/>
          <w:sz w:val="28"/>
          <w:szCs w:val="28"/>
        </w:rPr>
        <w:t xml:space="preserve"> w</w:t>
      </w:r>
      <w:r w:rsidR="00B44FA0" w:rsidRPr="00165ACD">
        <w:rPr>
          <w:rFonts w:ascii="Century Gothic" w:hAnsi="Century Gothic"/>
          <w:sz w:val="28"/>
          <w:szCs w:val="28"/>
        </w:rPr>
        <w:t xml:space="preserve">ould be ensured. </w:t>
      </w:r>
    </w:p>
    <w:p w:rsidR="00C45088" w:rsidRPr="006F6CDA" w:rsidRDefault="00B94D15" w:rsidP="006F6CDA">
      <w:pPr>
        <w:pStyle w:val="ListParagraph"/>
        <w:numPr>
          <w:ilvl w:val="0"/>
          <w:numId w:val="3"/>
        </w:numPr>
        <w:rPr>
          <w:rFonts w:ascii="Century Gothic" w:hAnsi="Century Gothic"/>
          <w:i/>
          <w:sz w:val="24"/>
          <w:szCs w:val="24"/>
        </w:rPr>
      </w:pPr>
      <w:r w:rsidRPr="006F6CDA">
        <w:rPr>
          <w:rFonts w:ascii="Century Gothic" w:hAnsi="Century Gothic"/>
          <w:i/>
          <w:sz w:val="24"/>
          <w:szCs w:val="24"/>
        </w:rPr>
        <w:t>(Our thanks</w:t>
      </w:r>
      <w:r w:rsidR="00EE202E" w:rsidRPr="006F6CDA">
        <w:rPr>
          <w:rFonts w:ascii="Century Gothic" w:hAnsi="Century Gothic"/>
          <w:i/>
          <w:sz w:val="24"/>
          <w:szCs w:val="24"/>
        </w:rPr>
        <w:t xml:space="preserve"> for this information</w:t>
      </w:r>
      <w:r w:rsidR="00165ACD" w:rsidRPr="006F6CDA">
        <w:rPr>
          <w:rFonts w:ascii="Century Gothic" w:hAnsi="Century Gothic" w:cs="Arial"/>
          <w:i/>
          <w:color w:val="545454"/>
          <w:sz w:val="24"/>
          <w:szCs w:val="24"/>
        </w:rPr>
        <w:t xml:space="preserve"> </w:t>
      </w:r>
      <w:r w:rsidR="00EE202E" w:rsidRPr="006F6CDA">
        <w:rPr>
          <w:rFonts w:ascii="Century Gothic" w:hAnsi="Century Gothic" w:cs="Arial"/>
          <w:i/>
          <w:color w:val="545454"/>
          <w:sz w:val="24"/>
          <w:szCs w:val="24"/>
        </w:rPr>
        <w:t xml:space="preserve">to </w:t>
      </w:r>
      <w:r w:rsidR="00EE202E" w:rsidRPr="006F6CDA">
        <w:rPr>
          <w:rFonts w:ascii="Century Gothic" w:hAnsi="Century Gothic" w:cs="Arial"/>
          <w:bCs/>
          <w:i/>
          <w:color w:val="545454"/>
          <w:sz w:val="24"/>
          <w:szCs w:val="24"/>
        </w:rPr>
        <w:t>Alan Regin</w:t>
      </w:r>
      <w:r w:rsidR="00EE202E" w:rsidRPr="006F6CDA">
        <w:rPr>
          <w:rFonts w:ascii="Century Gothic" w:hAnsi="Century Gothic" w:cs="Arial"/>
          <w:i/>
          <w:color w:val="545454"/>
          <w:sz w:val="24"/>
          <w:szCs w:val="24"/>
        </w:rPr>
        <w:t xml:space="preserve">, Steward of the Rolls of Honour in The Central Council Memorial Book of Church </w:t>
      </w:r>
      <w:r w:rsidR="00EE202E" w:rsidRPr="006F6CDA">
        <w:rPr>
          <w:rFonts w:ascii="Century Gothic" w:hAnsi="Century Gothic" w:cs="Arial"/>
          <w:bCs/>
          <w:i/>
          <w:color w:val="545454"/>
          <w:sz w:val="24"/>
          <w:szCs w:val="24"/>
        </w:rPr>
        <w:t>Bell</w:t>
      </w:r>
      <w:r w:rsidR="00EE202E" w:rsidRPr="006F6CDA">
        <w:rPr>
          <w:rFonts w:ascii="Century Gothic" w:hAnsi="Century Gothic" w:cs="Arial"/>
          <w:i/>
          <w:color w:val="545454"/>
          <w:sz w:val="24"/>
          <w:szCs w:val="24"/>
        </w:rPr>
        <w:t>-</w:t>
      </w:r>
      <w:r w:rsidR="00EE202E" w:rsidRPr="006F6CDA">
        <w:rPr>
          <w:rFonts w:ascii="Century Gothic" w:hAnsi="Century Gothic" w:cs="Arial"/>
          <w:bCs/>
          <w:i/>
          <w:color w:val="545454"/>
          <w:sz w:val="24"/>
          <w:szCs w:val="24"/>
        </w:rPr>
        <w:t>Ringers</w:t>
      </w:r>
      <w:r w:rsidR="00EE202E" w:rsidRPr="006F6CDA">
        <w:rPr>
          <w:rFonts w:ascii="Century Gothic" w:hAnsi="Century Gothic" w:cs="Arial"/>
          <w:i/>
          <w:color w:val="545454"/>
          <w:sz w:val="24"/>
          <w:szCs w:val="24"/>
        </w:rPr>
        <w:t xml:space="preserve"> who fell in the Great War</w:t>
      </w:r>
      <w:r w:rsidR="00DB2E8E" w:rsidRPr="006F6CDA">
        <w:rPr>
          <w:rFonts w:ascii="Century Gothic" w:hAnsi="Century Gothic" w:cs="Arial"/>
          <w:i/>
          <w:color w:val="545454"/>
          <w:sz w:val="24"/>
          <w:szCs w:val="24"/>
        </w:rPr>
        <w:t xml:space="preserve">) </w:t>
      </w:r>
      <w:r w:rsidR="006F6CDA">
        <w:rPr>
          <w:rFonts w:ascii="Century Gothic" w:hAnsi="Century Gothic" w:cs="Arial"/>
          <w:i/>
          <w:color w:val="545454"/>
          <w:sz w:val="24"/>
          <w:szCs w:val="24"/>
        </w:rPr>
        <w:t>R</w:t>
      </w:r>
      <w:r w:rsidR="006F6CDA" w:rsidRPr="00165ACD">
        <w:rPr>
          <w:rFonts w:ascii="Century Gothic" w:hAnsi="Century Gothic" w:cs="Arial"/>
          <w:i/>
          <w:color w:val="545454"/>
          <w:sz w:val="24"/>
          <w:szCs w:val="24"/>
        </w:rPr>
        <w:t>eceived January 2015</w:t>
      </w:r>
      <w:r w:rsidR="006F6CDA">
        <w:rPr>
          <w:rFonts w:ascii="Century Gothic" w:hAnsi="Century Gothic" w:cs="Arial"/>
          <w:i/>
          <w:color w:val="545454"/>
          <w:sz w:val="24"/>
          <w:szCs w:val="24"/>
        </w:rPr>
        <w:t>.</w:t>
      </w:r>
    </w:p>
    <w:p w:rsidR="001D04AA" w:rsidRPr="00D3171E" w:rsidRDefault="00BB3252" w:rsidP="00D3171E">
      <w:pPr>
        <w:rPr>
          <w:rFonts w:ascii="Century Gothic" w:hAnsi="Century Gothic"/>
          <w:sz w:val="28"/>
          <w:szCs w:val="28"/>
        </w:rPr>
      </w:pPr>
      <w:r w:rsidRPr="00D3171E">
        <w:rPr>
          <w:rFonts w:ascii="Century Gothic" w:hAnsi="Century Gothic"/>
          <w:sz w:val="28"/>
          <w:szCs w:val="28"/>
        </w:rPr>
        <w:t xml:space="preserve">Rifleman Bertram </w:t>
      </w:r>
      <w:proofErr w:type="spellStart"/>
      <w:r w:rsidRPr="00D3171E">
        <w:rPr>
          <w:rFonts w:ascii="Century Gothic" w:hAnsi="Century Gothic"/>
          <w:sz w:val="28"/>
          <w:szCs w:val="28"/>
        </w:rPr>
        <w:t>Prewett</w:t>
      </w:r>
      <w:proofErr w:type="spellEnd"/>
      <w:r w:rsidRPr="00D3171E">
        <w:rPr>
          <w:rFonts w:ascii="Century Gothic" w:hAnsi="Century Gothic"/>
          <w:sz w:val="28"/>
          <w:szCs w:val="28"/>
        </w:rPr>
        <w:t xml:space="preserve"> of </w:t>
      </w:r>
      <w:r w:rsidR="00FC6A0E">
        <w:rPr>
          <w:rFonts w:ascii="Century Gothic" w:hAnsi="Century Gothic"/>
          <w:sz w:val="28"/>
          <w:szCs w:val="28"/>
        </w:rPr>
        <w:t>‘</w:t>
      </w:r>
      <w:proofErr w:type="spellStart"/>
      <w:r w:rsidR="006F6CDA">
        <w:rPr>
          <w:rFonts w:ascii="Century Gothic" w:hAnsi="Century Gothic"/>
          <w:sz w:val="28"/>
          <w:szCs w:val="28"/>
        </w:rPr>
        <w:t>Alderbury</w:t>
      </w:r>
      <w:proofErr w:type="spellEnd"/>
      <w:r w:rsidR="00FC6A0E">
        <w:rPr>
          <w:rFonts w:ascii="Century Gothic" w:hAnsi="Century Gothic"/>
          <w:sz w:val="28"/>
          <w:szCs w:val="28"/>
        </w:rPr>
        <w:t>’</w:t>
      </w:r>
      <w:r w:rsidR="006F6CDA">
        <w:rPr>
          <w:rFonts w:ascii="Century Gothic" w:hAnsi="Century Gothic"/>
          <w:sz w:val="28"/>
          <w:szCs w:val="28"/>
        </w:rPr>
        <w:t xml:space="preserve">, </w:t>
      </w:r>
      <w:proofErr w:type="spellStart"/>
      <w:r w:rsidR="006F6CDA">
        <w:rPr>
          <w:rFonts w:ascii="Century Gothic" w:hAnsi="Century Gothic"/>
          <w:sz w:val="28"/>
          <w:szCs w:val="28"/>
        </w:rPr>
        <w:t>Oxhey</w:t>
      </w:r>
      <w:proofErr w:type="spellEnd"/>
      <w:r w:rsidR="006F6CDA">
        <w:rPr>
          <w:rFonts w:ascii="Century Gothic" w:hAnsi="Century Gothic"/>
          <w:sz w:val="28"/>
          <w:szCs w:val="28"/>
        </w:rPr>
        <w:t xml:space="preserve"> Avenue, aged 39</w:t>
      </w:r>
      <w:r w:rsidRPr="00D3171E">
        <w:rPr>
          <w:rFonts w:ascii="Century Gothic" w:hAnsi="Century Gothic"/>
          <w:sz w:val="28"/>
          <w:szCs w:val="28"/>
        </w:rPr>
        <w:t xml:space="preserve">, was </w:t>
      </w:r>
      <w:r w:rsidR="00B44FA0">
        <w:rPr>
          <w:rFonts w:ascii="Century Gothic" w:hAnsi="Century Gothic"/>
          <w:sz w:val="28"/>
          <w:szCs w:val="28"/>
        </w:rPr>
        <w:t>finally laid to rest</w:t>
      </w:r>
      <w:r w:rsidR="006F6CDA">
        <w:rPr>
          <w:rFonts w:ascii="Century Gothic" w:hAnsi="Century Gothic"/>
          <w:sz w:val="28"/>
          <w:szCs w:val="28"/>
        </w:rPr>
        <w:t xml:space="preserve"> at</w:t>
      </w:r>
      <w:r w:rsidRPr="00D3171E">
        <w:rPr>
          <w:rFonts w:ascii="Century Gothic" w:hAnsi="Century Gothic"/>
          <w:sz w:val="28"/>
          <w:szCs w:val="28"/>
        </w:rPr>
        <w:t xml:space="preserve"> </w:t>
      </w:r>
      <w:r w:rsidR="006F6CDA">
        <w:rPr>
          <w:rFonts w:ascii="Century Gothic" w:hAnsi="Century Gothic"/>
          <w:sz w:val="28"/>
          <w:szCs w:val="28"/>
        </w:rPr>
        <w:t xml:space="preserve">the </w:t>
      </w:r>
      <w:r w:rsidRPr="00D3171E">
        <w:rPr>
          <w:rFonts w:ascii="Century Gothic" w:hAnsi="Century Gothic"/>
          <w:sz w:val="28"/>
          <w:szCs w:val="28"/>
        </w:rPr>
        <w:t>Sailly-Saillisel British Cemetery in France</w:t>
      </w:r>
      <w:r w:rsidR="00B44FA0">
        <w:rPr>
          <w:rFonts w:ascii="Century Gothic" w:hAnsi="Century Gothic"/>
          <w:sz w:val="28"/>
          <w:szCs w:val="28"/>
        </w:rPr>
        <w:t>.</w:t>
      </w:r>
      <w:r w:rsidR="001D04AA" w:rsidRPr="00D3171E">
        <w:rPr>
          <w:rFonts w:ascii="Century Gothic" w:hAnsi="Century Gothic"/>
          <w:sz w:val="28"/>
          <w:szCs w:val="28"/>
        </w:rPr>
        <w:t xml:space="preserve"> On the white marble stone, with a rose planted at the base, the Rifle Brigade’s cap badge engraved above his name, Bertram Prewett’s tribute says, ‘The Supreme Sacrifice’.</w:t>
      </w:r>
    </w:p>
    <w:p w:rsidR="00BB3252" w:rsidRPr="00D3171E" w:rsidRDefault="00BB3252" w:rsidP="00D3171E">
      <w:pPr>
        <w:rPr>
          <w:rFonts w:ascii="Century Gothic" w:hAnsi="Century Gothic"/>
          <w:sz w:val="28"/>
          <w:szCs w:val="28"/>
        </w:rPr>
      </w:pPr>
    </w:p>
    <w:p w:rsidR="00D3171E" w:rsidRPr="00D3171E" w:rsidRDefault="00D3171E" w:rsidP="00D3171E">
      <w:pPr>
        <w:jc w:val="center"/>
        <w:rPr>
          <w:rFonts w:ascii="Century Gothic" w:hAnsi="Century Gothic"/>
          <w:sz w:val="28"/>
          <w:szCs w:val="28"/>
        </w:rPr>
      </w:pPr>
      <w:r w:rsidRPr="001D04AA">
        <w:rPr>
          <w:rFonts w:ascii="Century Gothic" w:hAnsi="Century Gothic"/>
          <w:noProof/>
          <w:sz w:val="28"/>
          <w:szCs w:val="28"/>
          <w:lang w:eastAsia="en-GB"/>
        </w:rPr>
        <w:lastRenderedPageBreak/>
        <w:drawing>
          <wp:inline distT="0" distB="0" distL="0" distR="0" wp14:anchorId="34411A7C" wp14:editId="40A1D5CC">
            <wp:extent cx="3552982" cy="25622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8646" cy="2566310"/>
                    </a:xfrm>
                    <a:prstGeom prst="rect">
                      <a:avLst/>
                    </a:prstGeom>
                    <a:noFill/>
                    <a:ln>
                      <a:noFill/>
                    </a:ln>
                  </pic:spPr>
                </pic:pic>
              </a:graphicData>
            </a:graphic>
          </wp:inline>
        </w:drawing>
      </w:r>
    </w:p>
    <w:p w:rsidR="00D3171E" w:rsidRDefault="00D3171E" w:rsidP="00BB3252">
      <w:pPr>
        <w:pStyle w:val="Default"/>
        <w:rPr>
          <w:rFonts w:ascii="Century Gothic" w:hAnsi="Century Gothic"/>
          <w:sz w:val="28"/>
          <w:szCs w:val="28"/>
        </w:rPr>
      </w:pPr>
    </w:p>
    <w:p w:rsidR="00D3171E" w:rsidRPr="00D3171E" w:rsidRDefault="00D3171E" w:rsidP="00D3171E">
      <w:pPr>
        <w:rPr>
          <w:rFonts w:ascii="Century Gothic" w:hAnsi="Century Gothic"/>
          <w:sz w:val="28"/>
          <w:szCs w:val="28"/>
        </w:rPr>
      </w:pPr>
      <w:r w:rsidRPr="00D3171E">
        <w:rPr>
          <w:rFonts w:ascii="Century Gothic" w:hAnsi="Century Gothic"/>
          <w:sz w:val="28"/>
          <w:szCs w:val="28"/>
        </w:rPr>
        <w:t>He is commemorated on the Bushey Memorial on Clay Hill, and at the churches of St James and St Paul in Bushey.</w:t>
      </w:r>
    </w:p>
    <w:p w:rsidR="00C45088" w:rsidRPr="00DB2E8E" w:rsidRDefault="00C45088" w:rsidP="00DB2E8E">
      <w:pPr>
        <w:rPr>
          <w:rFonts w:ascii="Century Gothic" w:eastAsia="Times New Roman" w:hAnsi="Century Gothic" w:cs="Times New Roman"/>
          <w:sz w:val="28"/>
          <w:szCs w:val="28"/>
        </w:rPr>
      </w:pPr>
      <w:r w:rsidRPr="00DB2E8E">
        <w:rPr>
          <w:rFonts w:ascii="Century Gothic" w:hAnsi="Century Gothic"/>
          <w:sz w:val="28"/>
          <w:szCs w:val="28"/>
        </w:rPr>
        <w:t>H</w:t>
      </w:r>
      <w:r w:rsidR="00D3171E" w:rsidRPr="00DB2E8E">
        <w:rPr>
          <w:rFonts w:ascii="Century Gothic" w:hAnsi="Century Gothic"/>
          <w:sz w:val="28"/>
          <w:szCs w:val="28"/>
        </w:rPr>
        <w:t>is last peal was rung</w:t>
      </w:r>
      <w:r w:rsidRPr="00DB2E8E">
        <w:rPr>
          <w:rFonts w:ascii="Century Gothic" w:hAnsi="Century Gothic"/>
          <w:sz w:val="28"/>
          <w:szCs w:val="28"/>
        </w:rPr>
        <w:t xml:space="preserve"> at Wrentham, Suffolk</w:t>
      </w:r>
      <w:r w:rsidR="00D3171E" w:rsidRPr="00DB2E8E">
        <w:rPr>
          <w:rFonts w:ascii="Century Gothic" w:hAnsi="Century Gothic"/>
          <w:sz w:val="28"/>
          <w:szCs w:val="28"/>
        </w:rPr>
        <w:t xml:space="preserve">. Altogether he rang 957, a considerable achievement 100 years ago. </w:t>
      </w:r>
      <w:r w:rsidR="00B0780A">
        <w:rPr>
          <w:rFonts w:ascii="Century Gothic" w:hAnsi="Century Gothic"/>
          <w:sz w:val="28"/>
          <w:szCs w:val="28"/>
        </w:rPr>
        <w:t>After his death h</w:t>
      </w:r>
      <w:r w:rsidR="00D3171E" w:rsidRPr="00DB2E8E">
        <w:rPr>
          <w:rFonts w:ascii="Century Gothic" w:hAnsi="Century Gothic"/>
          <w:sz w:val="28"/>
          <w:szCs w:val="28"/>
        </w:rPr>
        <w:t>is parents moved to ‘The Cabin’ Bushey Hall Road</w:t>
      </w:r>
      <w:r w:rsidRPr="00DB2E8E">
        <w:rPr>
          <w:rFonts w:ascii="Century Gothic" w:hAnsi="Century Gothic"/>
          <w:sz w:val="28"/>
          <w:szCs w:val="28"/>
        </w:rPr>
        <w:t>,</w:t>
      </w:r>
      <w:r w:rsidR="00D3171E" w:rsidRPr="00DB2E8E">
        <w:rPr>
          <w:rFonts w:ascii="Century Gothic" w:hAnsi="Century Gothic"/>
          <w:sz w:val="28"/>
          <w:szCs w:val="28"/>
        </w:rPr>
        <w:t xml:space="preserve"> Bushey.</w:t>
      </w:r>
      <w:r w:rsidRPr="00DB2E8E">
        <w:rPr>
          <w:rFonts w:ascii="Century Gothic" w:hAnsi="Century Gothic"/>
          <w:sz w:val="28"/>
          <w:szCs w:val="28"/>
        </w:rPr>
        <w:t xml:space="preserve"> Bertram’s sister, Florence,  remained single and was</w:t>
      </w:r>
      <w:r w:rsidR="00FC6A0E">
        <w:rPr>
          <w:rFonts w:ascii="Century Gothic" w:hAnsi="Century Gothic"/>
          <w:sz w:val="28"/>
          <w:szCs w:val="28"/>
        </w:rPr>
        <w:t xml:space="preserve"> still living at ‘The Cabin’,</w:t>
      </w:r>
      <w:r w:rsidRPr="00DB2E8E">
        <w:rPr>
          <w:rFonts w:ascii="Century Gothic" w:hAnsi="Century Gothic"/>
          <w:sz w:val="28"/>
          <w:szCs w:val="28"/>
        </w:rPr>
        <w:t xml:space="preserve"> Woodlands Road, (one end of Bushey Grove Road was re-named) Bushey, in 1954 at the time of her death, aged 77.</w:t>
      </w:r>
    </w:p>
    <w:p w:rsidR="00FC6A0E" w:rsidRDefault="00A431BF" w:rsidP="00DB2E8E">
      <w:pPr>
        <w:rPr>
          <w:rFonts w:ascii="Century Gothic" w:hAnsi="Century Gothic"/>
          <w:sz w:val="28"/>
          <w:szCs w:val="28"/>
        </w:rPr>
      </w:pPr>
      <w:r w:rsidRPr="00DB2E8E">
        <w:rPr>
          <w:rFonts w:ascii="Century Gothic" w:hAnsi="Century Gothic"/>
          <w:bCs/>
          <w:sz w:val="28"/>
          <w:szCs w:val="28"/>
          <w:lang w:eastAsia="en-GB"/>
        </w:rPr>
        <w:t>The Ancient Society of College Youths</w:t>
      </w:r>
      <w:r w:rsidR="00DB2E8E" w:rsidRPr="00DB2E8E">
        <w:rPr>
          <w:rFonts w:ascii="Century Gothic" w:hAnsi="Century Gothic"/>
          <w:bCs/>
          <w:sz w:val="28"/>
          <w:szCs w:val="28"/>
          <w:lang w:eastAsia="en-GB"/>
        </w:rPr>
        <w:t>,</w:t>
      </w:r>
      <w:r w:rsidR="00DB2E8E" w:rsidRPr="00DB2E8E">
        <w:rPr>
          <w:rFonts w:ascii="Century Gothic" w:hAnsi="Century Gothic"/>
          <w:b/>
          <w:bCs/>
          <w:sz w:val="28"/>
          <w:szCs w:val="28"/>
          <w:lang w:eastAsia="en-GB"/>
        </w:rPr>
        <w:t xml:space="preserve"> </w:t>
      </w:r>
      <w:r w:rsidR="00DB2E8E" w:rsidRPr="00DB2E8E">
        <w:rPr>
          <w:rFonts w:ascii="Century Gothic" w:hAnsi="Century Gothic"/>
          <w:sz w:val="28"/>
          <w:szCs w:val="28"/>
          <w:lang w:eastAsia="en-GB"/>
        </w:rPr>
        <w:t>e</w:t>
      </w:r>
      <w:r w:rsidRPr="00DB2E8E">
        <w:rPr>
          <w:rFonts w:ascii="Century Gothic" w:hAnsi="Century Gothic"/>
          <w:sz w:val="28"/>
          <w:szCs w:val="28"/>
          <w:lang w:eastAsia="en-GB"/>
        </w:rPr>
        <w:t>st</w:t>
      </w:r>
      <w:r w:rsidR="00DB2E8E" w:rsidRPr="00DB2E8E">
        <w:rPr>
          <w:rFonts w:ascii="Century Gothic" w:hAnsi="Century Gothic"/>
          <w:sz w:val="28"/>
          <w:szCs w:val="28"/>
          <w:lang w:eastAsia="en-GB"/>
        </w:rPr>
        <w:t>ablished in 1637, is</w:t>
      </w:r>
      <w:r w:rsidRPr="00DB2E8E">
        <w:rPr>
          <w:rFonts w:ascii="Century Gothic" w:hAnsi="Century Gothic"/>
          <w:sz w:val="28"/>
          <w:szCs w:val="28"/>
          <w:lang w:eastAsia="en-GB"/>
        </w:rPr>
        <w:t xml:space="preserve"> the premier change ringing society in the City of London, with a national and international membership that promotes excellence in ringing around the world.</w:t>
      </w:r>
      <w:r w:rsidR="00DB2E8E">
        <w:rPr>
          <w:rFonts w:ascii="Century Gothic" w:hAnsi="Century Gothic"/>
          <w:b/>
          <w:bCs/>
          <w:color w:val="800000"/>
          <w:sz w:val="28"/>
          <w:szCs w:val="28"/>
          <w:lang w:eastAsia="en-GB"/>
        </w:rPr>
        <w:t xml:space="preserve"> </w:t>
      </w:r>
      <w:r w:rsidR="00DB2E8E" w:rsidRPr="00DB2E8E">
        <w:rPr>
          <w:rFonts w:ascii="Century Gothic" w:hAnsi="Century Gothic" w:cs="Times New Roman"/>
          <w:color w:val="000000"/>
          <w:sz w:val="28"/>
          <w:szCs w:val="28"/>
        </w:rPr>
        <w:t xml:space="preserve">The Master’s initiative of a visit to the World War I war graves and memorials came to fruition on 26 and 27 July 2015, when a group including ten past masters of the Society made the journey to Ypres and visited some dozen locations over two days. </w:t>
      </w:r>
      <w:r w:rsidR="00165ACD">
        <w:rPr>
          <w:rFonts w:ascii="Century Gothic" w:hAnsi="Century Gothic" w:cs="Times New Roman"/>
          <w:color w:val="000000"/>
          <w:sz w:val="28"/>
          <w:szCs w:val="28"/>
        </w:rPr>
        <w:t>At</w:t>
      </w:r>
      <w:r w:rsidR="00DB2E8E" w:rsidRPr="00DB2E8E">
        <w:rPr>
          <w:rFonts w:ascii="Century Gothic" w:hAnsi="Century Gothic" w:cs="Times New Roman"/>
          <w:color w:val="000000"/>
          <w:sz w:val="28"/>
          <w:szCs w:val="28"/>
        </w:rPr>
        <w:t xml:space="preserve"> Bertram Prewett</w:t>
      </w:r>
      <w:r w:rsidR="00165ACD">
        <w:rPr>
          <w:rFonts w:ascii="Century Gothic" w:hAnsi="Century Gothic" w:cs="Times New Roman"/>
          <w:color w:val="000000"/>
          <w:sz w:val="28"/>
          <w:szCs w:val="28"/>
        </w:rPr>
        <w:t>’s grave</w:t>
      </w:r>
      <w:r w:rsidR="00DB2E8E" w:rsidRPr="00DB2E8E">
        <w:rPr>
          <w:rFonts w:ascii="Century Gothic" w:hAnsi="Century Gothic"/>
          <w:sz w:val="28"/>
          <w:szCs w:val="28"/>
        </w:rPr>
        <w:t xml:space="preserve"> at the Sailly-Saillisel British Cemetery, </w:t>
      </w:r>
      <w:r w:rsidR="00DB2E8E" w:rsidRPr="00DB2E8E">
        <w:rPr>
          <w:rFonts w:ascii="Century Gothic" w:hAnsi="Century Gothic" w:cs="Times New Roman"/>
          <w:color w:val="000000"/>
          <w:sz w:val="28"/>
          <w:szCs w:val="28"/>
        </w:rPr>
        <w:t>they</w:t>
      </w:r>
      <w:r w:rsidR="00DB2E8E" w:rsidRPr="00DB2E8E">
        <w:rPr>
          <w:rFonts w:ascii="Century Gothic" w:hAnsi="Century Gothic"/>
          <w:sz w:val="28"/>
          <w:szCs w:val="28"/>
        </w:rPr>
        <w:t xml:space="preserve"> rang Stedma</w:t>
      </w:r>
      <w:r w:rsidR="006F6CDA">
        <w:rPr>
          <w:rFonts w:ascii="Century Gothic" w:hAnsi="Century Gothic"/>
          <w:sz w:val="28"/>
          <w:szCs w:val="28"/>
        </w:rPr>
        <w:t>n Caters in</w:t>
      </w:r>
      <w:r w:rsidR="00B0780A">
        <w:rPr>
          <w:rFonts w:ascii="Century Gothic" w:hAnsi="Century Gothic"/>
          <w:sz w:val="28"/>
          <w:szCs w:val="28"/>
        </w:rPr>
        <w:t xml:space="preserve"> </w:t>
      </w:r>
      <w:r w:rsidR="00165ACD">
        <w:rPr>
          <w:rFonts w:ascii="Century Gothic" w:hAnsi="Century Gothic"/>
          <w:sz w:val="28"/>
          <w:szCs w:val="28"/>
        </w:rPr>
        <w:t>honour</w:t>
      </w:r>
      <w:r w:rsidR="006F6CDA">
        <w:rPr>
          <w:rFonts w:ascii="Century Gothic" w:hAnsi="Century Gothic"/>
          <w:sz w:val="28"/>
          <w:szCs w:val="28"/>
        </w:rPr>
        <w:t xml:space="preserve"> of</w:t>
      </w:r>
      <w:r w:rsidR="00B0780A">
        <w:rPr>
          <w:rFonts w:ascii="Century Gothic" w:hAnsi="Century Gothic"/>
          <w:sz w:val="28"/>
          <w:szCs w:val="28"/>
        </w:rPr>
        <w:t xml:space="preserve"> </w:t>
      </w:r>
      <w:r w:rsidR="00165ACD" w:rsidRPr="00B94D15">
        <w:rPr>
          <w:rFonts w:ascii="Century Gothic" w:hAnsi="Century Gothic" w:cs="Arial"/>
          <w:sz w:val="28"/>
          <w:szCs w:val="28"/>
        </w:rPr>
        <w:t>one of the leading ringers of the early twentieth century</w:t>
      </w:r>
      <w:r w:rsidR="00165ACD">
        <w:rPr>
          <w:rFonts w:ascii="Century Gothic" w:hAnsi="Century Gothic"/>
          <w:sz w:val="28"/>
          <w:szCs w:val="28"/>
        </w:rPr>
        <w:t xml:space="preserve">. </w:t>
      </w:r>
      <w:r w:rsidR="00DB2E8E" w:rsidRPr="00DB2E8E">
        <w:rPr>
          <w:rFonts w:ascii="Century Gothic" w:hAnsi="Century Gothic"/>
          <w:sz w:val="28"/>
          <w:szCs w:val="28"/>
        </w:rPr>
        <w:t>Alan Regin</w:t>
      </w:r>
      <w:r w:rsidR="00165ACD">
        <w:rPr>
          <w:rFonts w:ascii="Century Gothic" w:hAnsi="Century Gothic"/>
          <w:sz w:val="28"/>
          <w:szCs w:val="28"/>
        </w:rPr>
        <w:t>,</w:t>
      </w:r>
      <w:r w:rsidR="00DB2E8E" w:rsidRPr="00DB2E8E">
        <w:rPr>
          <w:rFonts w:ascii="Century Gothic" w:hAnsi="Century Gothic"/>
          <w:sz w:val="28"/>
          <w:szCs w:val="28"/>
        </w:rPr>
        <w:t xml:space="preserve"> </w:t>
      </w:r>
      <w:r w:rsidR="00165ACD" w:rsidRPr="00165ACD">
        <w:rPr>
          <w:rFonts w:ascii="Century Gothic" w:hAnsi="Century Gothic" w:cs="Arial"/>
          <w:sz w:val="28"/>
          <w:szCs w:val="28"/>
        </w:rPr>
        <w:t>Steward of the Rolls of Honour</w:t>
      </w:r>
      <w:r w:rsidR="00165ACD">
        <w:rPr>
          <w:rFonts w:ascii="Century Gothic" w:hAnsi="Century Gothic" w:cs="Arial"/>
          <w:sz w:val="28"/>
          <w:szCs w:val="28"/>
        </w:rPr>
        <w:t xml:space="preserve"> of Church Bell Ringers,</w:t>
      </w:r>
      <w:r w:rsidR="00165ACD" w:rsidRPr="00165ACD">
        <w:rPr>
          <w:rFonts w:ascii="Century Gothic" w:hAnsi="Century Gothic" w:cs="Arial"/>
          <w:i/>
          <w:sz w:val="24"/>
          <w:szCs w:val="24"/>
        </w:rPr>
        <w:t xml:space="preserve"> </w:t>
      </w:r>
      <w:r w:rsidR="006F6CDA" w:rsidRPr="00DB2E8E">
        <w:rPr>
          <w:rFonts w:ascii="Century Gothic" w:hAnsi="Century Gothic"/>
          <w:sz w:val="28"/>
          <w:szCs w:val="28"/>
        </w:rPr>
        <w:t xml:space="preserve">then </w:t>
      </w:r>
      <w:r w:rsidR="00DB2E8E" w:rsidRPr="00DB2E8E">
        <w:rPr>
          <w:rFonts w:ascii="Century Gothic" w:hAnsi="Century Gothic"/>
          <w:sz w:val="28"/>
          <w:szCs w:val="28"/>
        </w:rPr>
        <w:t xml:space="preserve">unexpectedly produced a bag and pulled out some old </w:t>
      </w:r>
      <w:r w:rsidR="006F6CDA" w:rsidRPr="00DB2E8E">
        <w:rPr>
          <w:rFonts w:ascii="Century Gothic" w:hAnsi="Century Gothic"/>
          <w:sz w:val="28"/>
          <w:szCs w:val="28"/>
        </w:rPr>
        <w:t xml:space="preserve">leather bound </w:t>
      </w:r>
      <w:r w:rsidR="00DB2E8E" w:rsidRPr="00DB2E8E">
        <w:rPr>
          <w:rFonts w:ascii="Century Gothic" w:hAnsi="Century Gothic"/>
          <w:sz w:val="28"/>
          <w:szCs w:val="28"/>
        </w:rPr>
        <w:t>peal</w:t>
      </w:r>
      <w:r w:rsidR="006F6CDA">
        <w:rPr>
          <w:rFonts w:ascii="Century Gothic" w:hAnsi="Century Gothic"/>
          <w:sz w:val="28"/>
          <w:szCs w:val="28"/>
        </w:rPr>
        <w:t xml:space="preserve"> books,</w:t>
      </w:r>
      <w:r w:rsidR="00DB2E8E" w:rsidRPr="00DB2E8E">
        <w:rPr>
          <w:rFonts w:ascii="Century Gothic" w:hAnsi="Century Gothic"/>
          <w:sz w:val="28"/>
          <w:szCs w:val="28"/>
        </w:rPr>
        <w:t xml:space="preserve"> in which Bertram </w:t>
      </w:r>
      <w:r w:rsidR="00165ACD">
        <w:rPr>
          <w:rFonts w:ascii="Century Gothic" w:hAnsi="Century Gothic"/>
          <w:sz w:val="28"/>
          <w:szCs w:val="28"/>
        </w:rPr>
        <w:t xml:space="preserve">Prewett </w:t>
      </w:r>
      <w:r w:rsidR="00DB2E8E" w:rsidRPr="00DB2E8E">
        <w:rPr>
          <w:rFonts w:ascii="Century Gothic" w:hAnsi="Century Gothic"/>
          <w:sz w:val="28"/>
          <w:szCs w:val="28"/>
        </w:rPr>
        <w:t xml:space="preserve">had recorded all the peals that he had rung, his whole ringing history. </w:t>
      </w:r>
    </w:p>
    <w:p w:rsidR="00FC6A0E" w:rsidRDefault="00681956" w:rsidP="00DB2E8E">
      <w:pPr>
        <w:rPr>
          <w:rFonts w:ascii="Century Gothic" w:hAnsi="Century Gothic"/>
          <w:sz w:val="28"/>
          <w:szCs w:val="28"/>
        </w:rPr>
      </w:pPr>
      <w:r>
        <w:rPr>
          <w:rFonts w:ascii="Century Gothic" w:hAnsi="Century Gothic"/>
          <w:sz w:val="28"/>
          <w:szCs w:val="28"/>
        </w:rPr>
        <w:lastRenderedPageBreak/>
        <w:t xml:space="preserve">In 2016 </w:t>
      </w:r>
      <w:r w:rsidR="00FC6A0E">
        <w:rPr>
          <w:rFonts w:ascii="Century Gothic" w:hAnsi="Century Gothic"/>
          <w:sz w:val="28"/>
          <w:szCs w:val="28"/>
        </w:rPr>
        <w:t>peals</w:t>
      </w:r>
      <w:r>
        <w:rPr>
          <w:rFonts w:ascii="Century Gothic" w:hAnsi="Century Gothic"/>
          <w:sz w:val="28"/>
          <w:szCs w:val="28"/>
        </w:rPr>
        <w:t xml:space="preserve"> will be rung in Suffolk to commemorate the 100</w:t>
      </w:r>
      <w:r w:rsidRPr="00681956">
        <w:rPr>
          <w:rFonts w:ascii="Century Gothic" w:hAnsi="Century Gothic"/>
          <w:sz w:val="28"/>
          <w:szCs w:val="28"/>
          <w:vertAlign w:val="superscript"/>
        </w:rPr>
        <w:t>th</w:t>
      </w:r>
      <w:r>
        <w:rPr>
          <w:rFonts w:ascii="Century Gothic" w:hAnsi="Century Gothic"/>
          <w:sz w:val="28"/>
          <w:szCs w:val="28"/>
        </w:rPr>
        <w:t xml:space="preserve"> anniversary of Bertram </w:t>
      </w:r>
      <w:proofErr w:type="spellStart"/>
      <w:r>
        <w:rPr>
          <w:rFonts w:ascii="Century Gothic" w:hAnsi="Century Gothic"/>
          <w:sz w:val="28"/>
          <w:szCs w:val="28"/>
        </w:rPr>
        <w:t>Prewett’s</w:t>
      </w:r>
      <w:proofErr w:type="spellEnd"/>
      <w:r>
        <w:rPr>
          <w:rFonts w:ascii="Century Gothic" w:hAnsi="Century Gothic"/>
          <w:sz w:val="28"/>
          <w:szCs w:val="28"/>
        </w:rPr>
        <w:t xml:space="preserve"> last peal on 14 May 1916</w:t>
      </w:r>
      <w:r w:rsidR="00143CB6">
        <w:rPr>
          <w:rFonts w:ascii="Century Gothic" w:hAnsi="Century Gothic"/>
          <w:sz w:val="28"/>
          <w:szCs w:val="28"/>
        </w:rPr>
        <w:t>.</w:t>
      </w:r>
      <w:r w:rsidR="00FC6A0E">
        <w:rPr>
          <w:rFonts w:ascii="Century Gothic" w:hAnsi="Century Gothic"/>
          <w:sz w:val="28"/>
          <w:szCs w:val="28"/>
        </w:rPr>
        <w:t xml:space="preserve">  </w:t>
      </w:r>
    </w:p>
    <w:p w:rsidR="00FC6A0E" w:rsidRDefault="00FC6A0E" w:rsidP="00DB2E8E">
      <w:pPr>
        <w:rPr>
          <w:rFonts w:ascii="Century Gothic" w:hAnsi="Century Gothic"/>
          <w:sz w:val="28"/>
          <w:szCs w:val="28"/>
        </w:rPr>
      </w:pPr>
    </w:p>
    <w:p w:rsidR="00FC6A0E" w:rsidRDefault="00FC6A0E" w:rsidP="00DB2E8E">
      <w:pPr>
        <w:rPr>
          <w:rFonts w:ascii="Century Gothic" w:hAnsi="Century Gothic"/>
          <w:sz w:val="28"/>
          <w:szCs w:val="28"/>
        </w:rPr>
      </w:pPr>
    </w:p>
    <w:p w:rsidR="00681956" w:rsidRDefault="00681956" w:rsidP="00DB2E8E">
      <w:pPr>
        <w:rPr>
          <w:rFonts w:ascii="Verdana" w:hAnsi="Verdana"/>
          <w:color w:val="222222"/>
        </w:rPr>
      </w:pPr>
    </w:p>
    <w:sectPr w:rsidR="006819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w:altName w:val="Lucida Sans Unicode"/>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45E80"/>
    <w:multiLevelType w:val="hybridMultilevel"/>
    <w:tmpl w:val="447A7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252"/>
    <w:rsid w:val="000849BC"/>
    <w:rsid w:val="00143CB6"/>
    <w:rsid w:val="00165ACD"/>
    <w:rsid w:val="001D04AA"/>
    <w:rsid w:val="00327B46"/>
    <w:rsid w:val="003C649A"/>
    <w:rsid w:val="00605DE5"/>
    <w:rsid w:val="00676EF0"/>
    <w:rsid w:val="00681956"/>
    <w:rsid w:val="00697980"/>
    <w:rsid w:val="006B59BF"/>
    <w:rsid w:val="006F6CDA"/>
    <w:rsid w:val="00763E04"/>
    <w:rsid w:val="007A7858"/>
    <w:rsid w:val="0091400E"/>
    <w:rsid w:val="00A431BF"/>
    <w:rsid w:val="00A73CCE"/>
    <w:rsid w:val="00B0780A"/>
    <w:rsid w:val="00B44FA0"/>
    <w:rsid w:val="00B94D15"/>
    <w:rsid w:val="00BB3252"/>
    <w:rsid w:val="00C45088"/>
    <w:rsid w:val="00D3171E"/>
    <w:rsid w:val="00D44B49"/>
    <w:rsid w:val="00DB2E8E"/>
    <w:rsid w:val="00DD11DF"/>
    <w:rsid w:val="00E5135D"/>
    <w:rsid w:val="00E87A20"/>
    <w:rsid w:val="00EA5759"/>
    <w:rsid w:val="00EE1AF5"/>
    <w:rsid w:val="00EE202E"/>
    <w:rsid w:val="00FC6A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252"/>
    <w:pPr>
      <w:spacing w:line="276" w:lineRule="auto"/>
    </w:pPr>
  </w:style>
  <w:style w:type="paragraph" w:styleId="Heading1">
    <w:name w:val="heading 1"/>
    <w:basedOn w:val="Normal"/>
    <w:next w:val="Normal"/>
    <w:link w:val="Heading1Char"/>
    <w:uiPriority w:val="9"/>
    <w:qFormat/>
    <w:rsid w:val="000849BC"/>
    <w:pPr>
      <w:pBdr>
        <w:top w:val="single" w:sz="12" w:space="1" w:color="CEBD0D"/>
        <w:left w:val="single" w:sz="12" w:space="4" w:color="CEBD0D"/>
        <w:bottom w:val="single" w:sz="12" w:space="1" w:color="CEBD0D"/>
        <w:right w:val="single" w:sz="12" w:space="4" w:color="CEBD0D"/>
      </w:pBdr>
      <w:shd w:val="clear" w:color="auto" w:fill="7C959A"/>
      <w:spacing w:line="240" w:lineRule="auto"/>
      <w:outlineLvl w:val="0"/>
    </w:pPr>
    <w:rPr>
      <w:rFonts w:ascii="Tw Cen MT" w:hAnsi="Tw Cen MT"/>
      <w:iCs/>
      <w:color w:val="FFFFFF"/>
      <w:sz w:val="28"/>
      <w:szCs w:val="38"/>
    </w:rPr>
  </w:style>
  <w:style w:type="paragraph" w:styleId="Heading2">
    <w:name w:val="heading 2"/>
    <w:basedOn w:val="Normal"/>
    <w:next w:val="Normal"/>
    <w:link w:val="Heading2Char"/>
    <w:uiPriority w:val="9"/>
    <w:semiHidden/>
    <w:unhideWhenUsed/>
    <w:qFormat/>
    <w:rsid w:val="000849BC"/>
    <w:pPr>
      <w:spacing w:before="200" w:after="60" w:line="240" w:lineRule="auto"/>
      <w:contextualSpacing/>
      <w:outlineLvl w:val="1"/>
    </w:pPr>
    <w:rPr>
      <w:rFonts w:ascii="Tw Cen MT" w:eastAsia="Times New Roman" w:hAnsi="Tw Cen MT" w:cs="Times New Roman"/>
      <w:b/>
      <w:bCs/>
      <w:iCs/>
      <w:outline/>
      <w:color w:val="7C959A"/>
      <w:sz w:val="34"/>
      <w:szCs w:val="34"/>
    </w:rPr>
  </w:style>
  <w:style w:type="paragraph" w:styleId="Heading3">
    <w:name w:val="heading 3"/>
    <w:basedOn w:val="Normal"/>
    <w:next w:val="Normal"/>
    <w:link w:val="Heading3Char"/>
    <w:uiPriority w:val="9"/>
    <w:semiHidden/>
    <w:unhideWhenUsed/>
    <w:qFormat/>
    <w:rsid w:val="000849BC"/>
    <w:pPr>
      <w:spacing w:before="200" w:after="100" w:line="240" w:lineRule="auto"/>
      <w:contextualSpacing/>
      <w:outlineLvl w:val="2"/>
    </w:pPr>
    <w:rPr>
      <w:rFonts w:ascii="Tw Cen MT" w:eastAsia="Times New Roman" w:hAnsi="Tw Cen MT" w:cs="Times New Roman"/>
      <w:b/>
      <w:bCs/>
      <w:iCs/>
      <w:smallCaps/>
      <w:color w:val="9A8D09"/>
      <w:spacing w:val="24"/>
      <w:sz w:val="28"/>
    </w:rPr>
  </w:style>
  <w:style w:type="paragraph" w:styleId="Heading4">
    <w:name w:val="heading 4"/>
    <w:basedOn w:val="Normal"/>
    <w:next w:val="Normal"/>
    <w:link w:val="Heading4Char"/>
    <w:uiPriority w:val="9"/>
    <w:semiHidden/>
    <w:unhideWhenUsed/>
    <w:qFormat/>
    <w:rsid w:val="000849BC"/>
    <w:pPr>
      <w:spacing w:before="200" w:after="100" w:line="240" w:lineRule="auto"/>
      <w:contextualSpacing/>
      <w:outlineLvl w:val="3"/>
    </w:pPr>
    <w:rPr>
      <w:rFonts w:ascii="Tw Cen MT" w:eastAsia="Times New Roman" w:hAnsi="Tw Cen MT" w:cs="Times New Roman"/>
      <w:b/>
      <w:bCs/>
      <w:iCs/>
      <w:color w:val="5A7075"/>
      <w:sz w:val="24"/>
    </w:rPr>
  </w:style>
  <w:style w:type="paragraph" w:styleId="Heading5">
    <w:name w:val="heading 5"/>
    <w:basedOn w:val="Normal"/>
    <w:next w:val="Normal"/>
    <w:link w:val="Heading5Char"/>
    <w:uiPriority w:val="9"/>
    <w:semiHidden/>
    <w:unhideWhenUsed/>
    <w:qFormat/>
    <w:rsid w:val="000849BC"/>
    <w:pPr>
      <w:spacing w:before="200" w:after="100" w:line="240" w:lineRule="auto"/>
      <w:contextualSpacing/>
      <w:outlineLvl w:val="4"/>
    </w:pPr>
    <w:rPr>
      <w:rFonts w:ascii="Tw Cen MT" w:eastAsia="Times New Roman" w:hAnsi="Tw Cen MT" w:cs="Times New Roman"/>
      <w:bCs/>
      <w:iCs/>
      <w:caps/>
      <w:color w:val="9A8D09"/>
    </w:rPr>
  </w:style>
  <w:style w:type="paragraph" w:styleId="Heading6">
    <w:name w:val="heading 6"/>
    <w:basedOn w:val="Normal"/>
    <w:next w:val="Normal"/>
    <w:link w:val="Heading6Char"/>
    <w:uiPriority w:val="9"/>
    <w:semiHidden/>
    <w:unhideWhenUsed/>
    <w:qFormat/>
    <w:rsid w:val="000849BC"/>
    <w:pPr>
      <w:spacing w:before="200" w:after="100" w:line="240" w:lineRule="auto"/>
      <w:contextualSpacing/>
      <w:outlineLvl w:val="5"/>
    </w:pPr>
    <w:rPr>
      <w:rFonts w:ascii="Tw Cen MT" w:eastAsia="Times New Roman" w:hAnsi="Tw Cen MT" w:cs="Times New Roman"/>
      <w:iCs/>
      <w:color w:val="5A7075"/>
    </w:rPr>
  </w:style>
  <w:style w:type="paragraph" w:styleId="Heading7">
    <w:name w:val="heading 7"/>
    <w:basedOn w:val="Normal"/>
    <w:next w:val="Normal"/>
    <w:link w:val="Heading7Char"/>
    <w:uiPriority w:val="9"/>
    <w:semiHidden/>
    <w:unhideWhenUsed/>
    <w:qFormat/>
    <w:rsid w:val="000849BC"/>
    <w:pPr>
      <w:spacing w:before="200" w:after="100" w:line="240" w:lineRule="auto"/>
      <w:contextualSpacing/>
      <w:outlineLvl w:val="6"/>
    </w:pPr>
    <w:rPr>
      <w:rFonts w:ascii="Tw Cen MT" w:eastAsia="Times New Roman" w:hAnsi="Tw Cen MT" w:cs="Times New Roman"/>
      <w:iCs/>
      <w:color w:val="9A8D09"/>
    </w:rPr>
  </w:style>
  <w:style w:type="paragraph" w:styleId="Heading8">
    <w:name w:val="heading 8"/>
    <w:basedOn w:val="Normal"/>
    <w:next w:val="Normal"/>
    <w:link w:val="Heading8Char"/>
    <w:uiPriority w:val="9"/>
    <w:semiHidden/>
    <w:unhideWhenUsed/>
    <w:qFormat/>
    <w:rsid w:val="000849BC"/>
    <w:pPr>
      <w:spacing w:before="200" w:after="100" w:line="240" w:lineRule="auto"/>
      <w:contextualSpacing/>
      <w:outlineLvl w:val="7"/>
    </w:pPr>
    <w:rPr>
      <w:rFonts w:ascii="Tw Cen MT" w:eastAsia="Times New Roman" w:hAnsi="Tw Cen MT" w:cs="Times New Roman"/>
      <w:iCs/>
      <w:color w:val="7C959A"/>
    </w:rPr>
  </w:style>
  <w:style w:type="paragraph" w:styleId="Heading9">
    <w:name w:val="heading 9"/>
    <w:basedOn w:val="Normal"/>
    <w:next w:val="Normal"/>
    <w:link w:val="Heading9Char"/>
    <w:uiPriority w:val="9"/>
    <w:semiHidden/>
    <w:unhideWhenUsed/>
    <w:qFormat/>
    <w:rsid w:val="000849BC"/>
    <w:pPr>
      <w:spacing w:before="200" w:after="100" w:line="240" w:lineRule="auto"/>
      <w:contextualSpacing/>
      <w:outlineLvl w:val="8"/>
    </w:pPr>
    <w:rPr>
      <w:rFonts w:ascii="Tw Cen MT" w:eastAsia="Times New Roman" w:hAnsi="Tw Cen MT" w:cs="Times New Roman"/>
      <w:iCs/>
      <w:smallCaps/>
      <w:color w:val="CEBD0D"/>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49BC"/>
    <w:rPr>
      <w:rFonts w:ascii="Tw Cen MT" w:hAnsi="Tw Cen MT"/>
      <w:iCs/>
      <w:color w:val="FFFFFF"/>
      <w:sz w:val="28"/>
      <w:szCs w:val="38"/>
      <w:shd w:val="clear" w:color="auto" w:fill="7C959A"/>
    </w:rPr>
  </w:style>
  <w:style w:type="character" w:customStyle="1" w:styleId="Heading2Char">
    <w:name w:val="Heading 2 Char"/>
    <w:link w:val="Heading2"/>
    <w:uiPriority w:val="9"/>
    <w:semiHidden/>
    <w:rsid w:val="000849BC"/>
    <w:rPr>
      <w:rFonts w:ascii="Tw Cen MT" w:eastAsia="Times New Roman" w:hAnsi="Tw Cen MT" w:cs="Times New Roman"/>
      <w:b/>
      <w:bCs/>
      <w:iCs/>
      <w:outline/>
      <w:color w:val="7C959A"/>
      <w:sz w:val="34"/>
      <w:szCs w:val="34"/>
    </w:rPr>
  </w:style>
  <w:style w:type="character" w:customStyle="1" w:styleId="Heading3Char">
    <w:name w:val="Heading 3 Char"/>
    <w:link w:val="Heading3"/>
    <w:uiPriority w:val="9"/>
    <w:semiHidden/>
    <w:rsid w:val="000849BC"/>
    <w:rPr>
      <w:rFonts w:ascii="Tw Cen MT" w:eastAsia="Times New Roman" w:hAnsi="Tw Cen MT" w:cs="Times New Roman"/>
      <w:b/>
      <w:bCs/>
      <w:iCs/>
      <w:smallCaps/>
      <w:color w:val="9A8D09"/>
      <w:spacing w:val="24"/>
      <w:sz w:val="28"/>
    </w:rPr>
  </w:style>
  <w:style w:type="character" w:customStyle="1" w:styleId="Heading4Char">
    <w:name w:val="Heading 4 Char"/>
    <w:link w:val="Heading4"/>
    <w:uiPriority w:val="9"/>
    <w:semiHidden/>
    <w:rsid w:val="000849BC"/>
    <w:rPr>
      <w:rFonts w:ascii="Tw Cen MT" w:eastAsia="Times New Roman" w:hAnsi="Tw Cen MT" w:cs="Times New Roman"/>
      <w:b/>
      <w:bCs/>
      <w:iCs/>
      <w:color w:val="5A7075"/>
      <w:sz w:val="24"/>
    </w:rPr>
  </w:style>
  <w:style w:type="character" w:customStyle="1" w:styleId="Heading5Char">
    <w:name w:val="Heading 5 Char"/>
    <w:link w:val="Heading5"/>
    <w:uiPriority w:val="9"/>
    <w:semiHidden/>
    <w:rsid w:val="000849BC"/>
    <w:rPr>
      <w:rFonts w:ascii="Tw Cen MT" w:eastAsia="Times New Roman" w:hAnsi="Tw Cen MT" w:cs="Times New Roman"/>
      <w:bCs/>
      <w:iCs/>
      <w:caps/>
      <w:color w:val="9A8D09"/>
    </w:rPr>
  </w:style>
  <w:style w:type="character" w:customStyle="1" w:styleId="Heading6Char">
    <w:name w:val="Heading 6 Char"/>
    <w:link w:val="Heading6"/>
    <w:uiPriority w:val="9"/>
    <w:semiHidden/>
    <w:rsid w:val="000849BC"/>
    <w:rPr>
      <w:rFonts w:ascii="Tw Cen MT" w:eastAsia="Times New Roman" w:hAnsi="Tw Cen MT" w:cs="Times New Roman"/>
      <w:iCs/>
      <w:color w:val="5A7075"/>
    </w:rPr>
  </w:style>
  <w:style w:type="character" w:customStyle="1" w:styleId="Heading7Char">
    <w:name w:val="Heading 7 Char"/>
    <w:link w:val="Heading7"/>
    <w:uiPriority w:val="9"/>
    <w:semiHidden/>
    <w:rsid w:val="000849BC"/>
    <w:rPr>
      <w:rFonts w:ascii="Tw Cen MT" w:eastAsia="Times New Roman" w:hAnsi="Tw Cen MT" w:cs="Times New Roman"/>
      <w:iCs/>
      <w:color w:val="9A8D09"/>
    </w:rPr>
  </w:style>
  <w:style w:type="character" w:customStyle="1" w:styleId="Heading8Char">
    <w:name w:val="Heading 8 Char"/>
    <w:link w:val="Heading8"/>
    <w:uiPriority w:val="9"/>
    <w:semiHidden/>
    <w:rsid w:val="000849BC"/>
    <w:rPr>
      <w:rFonts w:ascii="Tw Cen MT" w:eastAsia="Times New Roman" w:hAnsi="Tw Cen MT" w:cs="Times New Roman"/>
      <w:iCs/>
      <w:color w:val="7C959A"/>
    </w:rPr>
  </w:style>
  <w:style w:type="character" w:customStyle="1" w:styleId="Heading9Char">
    <w:name w:val="Heading 9 Char"/>
    <w:link w:val="Heading9"/>
    <w:uiPriority w:val="9"/>
    <w:semiHidden/>
    <w:rsid w:val="000849BC"/>
    <w:rPr>
      <w:rFonts w:ascii="Tw Cen MT" w:eastAsia="Times New Roman" w:hAnsi="Tw Cen MT" w:cs="Times New Roman"/>
      <w:iCs/>
      <w:smallCaps/>
      <w:color w:val="CEBD0D"/>
      <w:sz w:val="20"/>
      <w:szCs w:val="21"/>
    </w:rPr>
  </w:style>
  <w:style w:type="paragraph" w:styleId="Caption">
    <w:name w:val="caption"/>
    <w:basedOn w:val="Normal"/>
    <w:next w:val="Normal"/>
    <w:uiPriority w:val="35"/>
    <w:semiHidden/>
    <w:unhideWhenUsed/>
    <w:qFormat/>
    <w:rsid w:val="000849BC"/>
    <w:pPr>
      <w:spacing w:line="288" w:lineRule="auto"/>
    </w:pPr>
    <w:rPr>
      <w:b/>
      <w:bCs/>
      <w:iCs/>
      <w:color w:val="9A8D09"/>
      <w:sz w:val="18"/>
      <w:szCs w:val="18"/>
    </w:rPr>
  </w:style>
  <w:style w:type="paragraph" w:styleId="Title">
    <w:name w:val="Title"/>
    <w:basedOn w:val="Normal"/>
    <w:next w:val="Normal"/>
    <w:link w:val="TitleChar"/>
    <w:uiPriority w:val="10"/>
    <w:qFormat/>
    <w:rsid w:val="000849BC"/>
    <w:pPr>
      <w:shd w:val="clear" w:color="auto" w:fill="FFFFFF"/>
      <w:spacing w:after="120" w:line="240" w:lineRule="auto"/>
    </w:pPr>
    <w:rPr>
      <w:rFonts w:ascii="Tw Cen MT" w:eastAsia="Times New Roman" w:hAnsi="Tw Cen MT" w:cs="Times New Roman"/>
      <w:b/>
      <w:iCs/>
      <w:color w:val="FFFFFF"/>
      <w:spacing w:val="10"/>
      <w:sz w:val="72"/>
      <w:szCs w:val="64"/>
    </w:rPr>
  </w:style>
  <w:style w:type="character" w:customStyle="1" w:styleId="TitleChar">
    <w:name w:val="Title Char"/>
    <w:link w:val="Title"/>
    <w:uiPriority w:val="10"/>
    <w:rsid w:val="000849BC"/>
    <w:rPr>
      <w:rFonts w:ascii="Tw Cen MT" w:eastAsia="Times New Roman" w:hAnsi="Tw Cen MT" w:cs="Times New Roman"/>
      <w:b/>
      <w:iCs/>
      <w:color w:val="FFFFFF"/>
      <w:spacing w:val="10"/>
      <w:sz w:val="72"/>
      <w:szCs w:val="64"/>
      <w:shd w:val="clear" w:color="auto" w:fill="FFFFFF"/>
    </w:rPr>
  </w:style>
  <w:style w:type="paragraph" w:styleId="Subtitle">
    <w:name w:val="Subtitle"/>
    <w:basedOn w:val="Normal"/>
    <w:next w:val="Normal"/>
    <w:link w:val="SubtitleChar"/>
    <w:uiPriority w:val="11"/>
    <w:qFormat/>
    <w:rsid w:val="000849BC"/>
    <w:pPr>
      <w:spacing w:before="200" w:after="360" w:line="240" w:lineRule="auto"/>
    </w:pPr>
    <w:rPr>
      <w:rFonts w:ascii="Tw Cen MT" w:eastAsia="Times New Roman" w:hAnsi="Tw Cen MT" w:cs="Times New Roman"/>
      <w:iCs/>
      <w:color w:val="1B343F"/>
      <w:spacing w:val="20"/>
      <w:sz w:val="24"/>
      <w:szCs w:val="24"/>
    </w:rPr>
  </w:style>
  <w:style w:type="character" w:customStyle="1" w:styleId="SubtitleChar">
    <w:name w:val="Subtitle Char"/>
    <w:link w:val="Subtitle"/>
    <w:uiPriority w:val="11"/>
    <w:rsid w:val="000849BC"/>
    <w:rPr>
      <w:rFonts w:ascii="Tw Cen MT" w:eastAsia="Times New Roman" w:hAnsi="Tw Cen MT" w:cs="Times New Roman"/>
      <w:iCs/>
      <w:color w:val="1B343F"/>
      <w:spacing w:val="20"/>
      <w:sz w:val="24"/>
      <w:szCs w:val="24"/>
    </w:rPr>
  </w:style>
  <w:style w:type="character" w:styleId="Strong">
    <w:name w:val="Strong"/>
    <w:uiPriority w:val="22"/>
    <w:qFormat/>
    <w:rsid w:val="000849BC"/>
    <w:rPr>
      <w:b/>
      <w:bCs/>
      <w:spacing w:val="0"/>
    </w:rPr>
  </w:style>
  <w:style w:type="character" w:styleId="Emphasis">
    <w:name w:val="Emphasis"/>
    <w:uiPriority w:val="20"/>
    <w:qFormat/>
    <w:rsid w:val="000849BC"/>
    <w:rPr>
      <w:rFonts w:eastAsia="Times New Roman" w:cs="Times New Roman"/>
      <w:b/>
      <w:bCs/>
      <w:color w:val="9A8D09"/>
      <w:bdr w:val="single" w:sz="18" w:space="0" w:color="DFE6D0"/>
      <w:shd w:val="clear" w:color="auto" w:fill="DFE6D0"/>
    </w:rPr>
  </w:style>
  <w:style w:type="paragraph" w:styleId="NoSpacing">
    <w:name w:val="No Spacing"/>
    <w:basedOn w:val="Normal"/>
    <w:uiPriority w:val="1"/>
    <w:qFormat/>
    <w:rsid w:val="000849BC"/>
    <w:pPr>
      <w:spacing w:after="0" w:line="240" w:lineRule="auto"/>
    </w:pPr>
    <w:rPr>
      <w:iCs/>
      <w:sz w:val="21"/>
      <w:szCs w:val="21"/>
    </w:rPr>
  </w:style>
  <w:style w:type="paragraph" w:styleId="ListParagraph">
    <w:name w:val="List Paragraph"/>
    <w:basedOn w:val="Normal"/>
    <w:uiPriority w:val="34"/>
    <w:qFormat/>
    <w:rsid w:val="000849BC"/>
    <w:pPr>
      <w:numPr>
        <w:numId w:val="2"/>
      </w:numPr>
      <w:spacing w:line="288" w:lineRule="auto"/>
      <w:contextualSpacing/>
    </w:pPr>
    <w:rPr>
      <w:iCs/>
      <w:szCs w:val="21"/>
    </w:rPr>
  </w:style>
  <w:style w:type="paragraph" w:styleId="Quote">
    <w:name w:val="Quote"/>
    <w:basedOn w:val="Normal"/>
    <w:next w:val="Normal"/>
    <w:link w:val="QuoteChar"/>
    <w:uiPriority w:val="29"/>
    <w:qFormat/>
    <w:rsid w:val="000849BC"/>
    <w:pPr>
      <w:spacing w:line="288" w:lineRule="auto"/>
    </w:pPr>
    <w:rPr>
      <w:b/>
      <w:i/>
      <w:iCs/>
      <w:color w:val="CEBD0D"/>
      <w:sz w:val="24"/>
      <w:szCs w:val="21"/>
    </w:rPr>
  </w:style>
  <w:style w:type="character" w:customStyle="1" w:styleId="QuoteChar">
    <w:name w:val="Quote Char"/>
    <w:link w:val="Quote"/>
    <w:uiPriority w:val="29"/>
    <w:rsid w:val="000849BC"/>
    <w:rPr>
      <w:b/>
      <w:i/>
      <w:iCs/>
      <w:color w:val="CEBD0D"/>
      <w:sz w:val="24"/>
      <w:szCs w:val="21"/>
    </w:rPr>
  </w:style>
  <w:style w:type="paragraph" w:styleId="IntenseQuote">
    <w:name w:val="Intense Quote"/>
    <w:basedOn w:val="Normal"/>
    <w:next w:val="Normal"/>
    <w:link w:val="IntenseQuoteChar"/>
    <w:uiPriority w:val="30"/>
    <w:qFormat/>
    <w:rsid w:val="000849BC"/>
    <w:pPr>
      <w:pBdr>
        <w:top w:val="dotted" w:sz="8" w:space="10" w:color="CEBD0D"/>
        <w:bottom w:val="dotted" w:sz="8" w:space="10" w:color="CEBD0D"/>
      </w:pBdr>
      <w:spacing w:line="300" w:lineRule="auto"/>
      <w:ind w:left="2160" w:right="2160"/>
      <w:jc w:val="center"/>
    </w:pPr>
    <w:rPr>
      <w:rFonts w:ascii="Tw Cen MT" w:eastAsia="Times New Roman" w:hAnsi="Tw Cen MT" w:cs="Times New Roman"/>
      <w:b/>
      <w:bCs/>
      <w:i/>
      <w:iCs/>
      <w:color w:val="CEBD0D"/>
      <w:sz w:val="20"/>
      <w:szCs w:val="20"/>
    </w:rPr>
  </w:style>
  <w:style w:type="character" w:customStyle="1" w:styleId="IntenseQuoteChar">
    <w:name w:val="Intense Quote Char"/>
    <w:link w:val="IntenseQuote"/>
    <w:uiPriority w:val="30"/>
    <w:rsid w:val="000849BC"/>
    <w:rPr>
      <w:rFonts w:ascii="Tw Cen MT" w:eastAsia="Times New Roman" w:hAnsi="Tw Cen MT" w:cs="Times New Roman"/>
      <w:b/>
      <w:bCs/>
      <w:i/>
      <w:iCs/>
      <w:color w:val="CEBD0D"/>
      <w:sz w:val="20"/>
      <w:szCs w:val="20"/>
    </w:rPr>
  </w:style>
  <w:style w:type="character" w:styleId="SubtleEmphasis">
    <w:name w:val="Subtle Emphasis"/>
    <w:uiPriority w:val="19"/>
    <w:qFormat/>
    <w:rsid w:val="000849BC"/>
    <w:rPr>
      <w:rFonts w:ascii="Tw Cen MT" w:eastAsia="Times New Roman" w:hAnsi="Tw Cen MT" w:cs="Times New Roman"/>
      <w:b/>
      <w:i/>
      <w:color w:val="7C959A"/>
    </w:rPr>
  </w:style>
  <w:style w:type="character" w:styleId="IntenseEmphasis">
    <w:name w:val="Intense Emphasis"/>
    <w:uiPriority w:val="21"/>
    <w:qFormat/>
    <w:rsid w:val="000849BC"/>
    <w:rPr>
      <w:rFonts w:ascii="Tw Cen MT" w:eastAsia="Times New Roman" w:hAnsi="Tw Cen MT" w:cs="Times New Roman"/>
      <w:b/>
      <w:bCs/>
      <w:i/>
      <w:iCs/>
      <w:dstrike w:val="0"/>
      <w:color w:val="FFFFFF"/>
      <w:bdr w:val="single" w:sz="18" w:space="0" w:color="CEBD0D"/>
      <w:shd w:val="clear" w:color="auto" w:fill="CEBD0D"/>
      <w:vertAlign w:val="baseline"/>
    </w:rPr>
  </w:style>
  <w:style w:type="character" w:styleId="SubtleReference">
    <w:name w:val="Subtle Reference"/>
    <w:uiPriority w:val="31"/>
    <w:qFormat/>
    <w:rsid w:val="000849BC"/>
    <w:rPr>
      <w:i/>
      <w:iCs/>
      <w:smallCaps/>
      <w:color w:val="CEBD0D"/>
      <w:u w:color="CEBD0D"/>
    </w:rPr>
  </w:style>
  <w:style w:type="character" w:styleId="IntenseReference">
    <w:name w:val="Intense Reference"/>
    <w:uiPriority w:val="32"/>
    <w:qFormat/>
    <w:rsid w:val="000849BC"/>
    <w:rPr>
      <w:b/>
      <w:bCs/>
      <w:i/>
      <w:iCs/>
      <w:smallCaps/>
      <w:color w:val="CEBD0D"/>
      <w:u w:color="CEBD0D"/>
    </w:rPr>
  </w:style>
  <w:style w:type="character" w:styleId="BookTitle">
    <w:name w:val="Book Title"/>
    <w:uiPriority w:val="33"/>
    <w:qFormat/>
    <w:rsid w:val="000849BC"/>
    <w:rPr>
      <w:rFonts w:ascii="Tw Cen MT" w:eastAsia="Times New Roman" w:hAnsi="Tw Cen MT" w:cs="Times New Roman"/>
      <w:b/>
      <w:bCs/>
      <w:smallCaps/>
      <w:color w:val="CEBD0D"/>
      <w:u w:val="single"/>
    </w:rPr>
  </w:style>
  <w:style w:type="paragraph" w:styleId="TOCHeading">
    <w:name w:val="TOC Heading"/>
    <w:basedOn w:val="Heading1"/>
    <w:next w:val="Normal"/>
    <w:uiPriority w:val="39"/>
    <w:semiHidden/>
    <w:unhideWhenUsed/>
    <w:qFormat/>
    <w:rsid w:val="000849BC"/>
    <w:pPr>
      <w:outlineLvl w:val="9"/>
    </w:pPr>
  </w:style>
  <w:style w:type="paragraph" w:styleId="NormalWeb">
    <w:name w:val="Normal (Web)"/>
    <w:basedOn w:val="Normal"/>
    <w:uiPriority w:val="99"/>
    <w:semiHidden/>
    <w:unhideWhenUsed/>
    <w:rsid w:val="00BB32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B3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252"/>
    <w:rPr>
      <w:rFonts w:ascii="Tahoma" w:hAnsi="Tahoma" w:cs="Tahoma"/>
      <w:sz w:val="16"/>
      <w:szCs w:val="16"/>
    </w:rPr>
  </w:style>
  <w:style w:type="paragraph" w:customStyle="1" w:styleId="Default">
    <w:name w:val="Default"/>
    <w:rsid w:val="00BB3252"/>
    <w:pPr>
      <w:autoSpaceDE w:val="0"/>
      <w:autoSpaceDN w:val="0"/>
      <w:adjustRightInd w:val="0"/>
      <w:spacing w:after="0" w:line="240" w:lineRule="auto"/>
    </w:pPr>
    <w:rPr>
      <w:rFonts w:ascii="Arial" w:hAnsi="Arial" w:cs="Arial"/>
      <w:color w:val="000000"/>
      <w:sz w:val="24"/>
      <w:szCs w:val="24"/>
    </w:rPr>
  </w:style>
  <w:style w:type="character" w:customStyle="1" w:styleId="st1">
    <w:name w:val="st1"/>
    <w:basedOn w:val="DefaultParagraphFont"/>
    <w:rsid w:val="00EE202E"/>
  </w:style>
  <w:style w:type="paragraph" w:styleId="PlainText">
    <w:name w:val="Plain Text"/>
    <w:basedOn w:val="Normal"/>
    <w:link w:val="PlainTextChar"/>
    <w:uiPriority w:val="99"/>
    <w:semiHidden/>
    <w:unhideWhenUsed/>
    <w:rsid w:val="00B94D15"/>
    <w:pPr>
      <w:spacing w:after="0" w:line="240" w:lineRule="auto"/>
    </w:pPr>
    <w:rPr>
      <w:rFonts w:ascii="Calibri" w:eastAsia="Times New Roman" w:hAnsi="Calibri" w:cs="Times New Roman"/>
    </w:rPr>
  </w:style>
  <w:style w:type="character" w:customStyle="1" w:styleId="PlainTextChar">
    <w:name w:val="Plain Text Char"/>
    <w:basedOn w:val="DefaultParagraphFont"/>
    <w:link w:val="PlainText"/>
    <w:uiPriority w:val="99"/>
    <w:semiHidden/>
    <w:rsid w:val="00B94D15"/>
    <w:rPr>
      <w:rFonts w:ascii="Calibri" w:eastAsia="Times New Roman" w:hAnsi="Calibri" w:cs="Times New Roman"/>
    </w:rPr>
  </w:style>
  <w:style w:type="character" w:styleId="Hyperlink">
    <w:name w:val="Hyperlink"/>
    <w:basedOn w:val="DefaultParagraphFont"/>
    <w:uiPriority w:val="99"/>
    <w:semiHidden/>
    <w:unhideWhenUsed/>
    <w:rsid w:val="00B94D1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252"/>
    <w:pPr>
      <w:spacing w:line="276" w:lineRule="auto"/>
    </w:pPr>
  </w:style>
  <w:style w:type="paragraph" w:styleId="Heading1">
    <w:name w:val="heading 1"/>
    <w:basedOn w:val="Normal"/>
    <w:next w:val="Normal"/>
    <w:link w:val="Heading1Char"/>
    <w:uiPriority w:val="9"/>
    <w:qFormat/>
    <w:rsid w:val="000849BC"/>
    <w:pPr>
      <w:pBdr>
        <w:top w:val="single" w:sz="12" w:space="1" w:color="CEBD0D"/>
        <w:left w:val="single" w:sz="12" w:space="4" w:color="CEBD0D"/>
        <w:bottom w:val="single" w:sz="12" w:space="1" w:color="CEBD0D"/>
        <w:right w:val="single" w:sz="12" w:space="4" w:color="CEBD0D"/>
      </w:pBdr>
      <w:shd w:val="clear" w:color="auto" w:fill="7C959A"/>
      <w:spacing w:line="240" w:lineRule="auto"/>
      <w:outlineLvl w:val="0"/>
    </w:pPr>
    <w:rPr>
      <w:rFonts w:ascii="Tw Cen MT" w:hAnsi="Tw Cen MT"/>
      <w:iCs/>
      <w:color w:val="FFFFFF"/>
      <w:sz w:val="28"/>
      <w:szCs w:val="38"/>
    </w:rPr>
  </w:style>
  <w:style w:type="paragraph" w:styleId="Heading2">
    <w:name w:val="heading 2"/>
    <w:basedOn w:val="Normal"/>
    <w:next w:val="Normal"/>
    <w:link w:val="Heading2Char"/>
    <w:uiPriority w:val="9"/>
    <w:semiHidden/>
    <w:unhideWhenUsed/>
    <w:qFormat/>
    <w:rsid w:val="000849BC"/>
    <w:pPr>
      <w:spacing w:before="200" w:after="60" w:line="240" w:lineRule="auto"/>
      <w:contextualSpacing/>
      <w:outlineLvl w:val="1"/>
    </w:pPr>
    <w:rPr>
      <w:rFonts w:ascii="Tw Cen MT" w:eastAsia="Times New Roman" w:hAnsi="Tw Cen MT" w:cs="Times New Roman"/>
      <w:b/>
      <w:bCs/>
      <w:iCs/>
      <w:outline/>
      <w:color w:val="7C959A"/>
      <w:sz w:val="34"/>
      <w:szCs w:val="34"/>
    </w:rPr>
  </w:style>
  <w:style w:type="paragraph" w:styleId="Heading3">
    <w:name w:val="heading 3"/>
    <w:basedOn w:val="Normal"/>
    <w:next w:val="Normal"/>
    <w:link w:val="Heading3Char"/>
    <w:uiPriority w:val="9"/>
    <w:semiHidden/>
    <w:unhideWhenUsed/>
    <w:qFormat/>
    <w:rsid w:val="000849BC"/>
    <w:pPr>
      <w:spacing w:before="200" w:after="100" w:line="240" w:lineRule="auto"/>
      <w:contextualSpacing/>
      <w:outlineLvl w:val="2"/>
    </w:pPr>
    <w:rPr>
      <w:rFonts w:ascii="Tw Cen MT" w:eastAsia="Times New Roman" w:hAnsi="Tw Cen MT" w:cs="Times New Roman"/>
      <w:b/>
      <w:bCs/>
      <w:iCs/>
      <w:smallCaps/>
      <w:color w:val="9A8D09"/>
      <w:spacing w:val="24"/>
      <w:sz w:val="28"/>
    </w:rPr>
  </w:style>
  <w:style w:type="paragraph" w:styleId="Heading4">
    <w:name w:val="heading 4"/>
    <w:basedOn w:val="Normal"/>
    <w:next w:val="Normal"/>
    <w:link w:val="Heading4Char"/>
    <w:uiPriority w:val="9"/>
    <w:semiHidden/>
    <w:unhideWhenUsed/>
    <w:qFormat/>
    <w:rsid w:val="000849BC"/>
    <w:pPr>
      <w:spacing w:before="200" w:after="100" w:line="240" w:lineRule="auto"/>
      <w:contextualSpacing/>
      <w:outlineLvl w:val="3"/>
    </w:pPr>
    <w:rPr>
      <w:rFonts w:ascii="Tw Cen MT" w:eastAsia="Times New Roman" w:hAnsi="Tw Cen MT" w:cs="Times New Roman"/>
      <w:b/>
      <w:bCs/>
      <w:iCs/>
      <w:color w:val="5A7075"/>
      <w:sz w:val="24"/>
    </w:rPr>
  </w:style>
  <w:style w:type="paragraph" w:styleId="Heading5">
    <w:name w:val="heading 5"/>
    <w:basedOn w:val="Normal"/>
    <w:next w:val="Normal"/>
    <w:link w:val="Heading5Char"/>
    <w:uiPriority w:val="9"/>
    <w:semiHidden/>
    <w:unhideWhenUsed/>
    <w:qFormat/>
    <w:rsid w:val="000849BC"/>
    <w:pPr>
      <w:spacing w:before="200" w:after="100" w:line="240" w:lineRule="auto"/>
      <w:contextualSpacing/>
      <w:outlineLvl w:val="4"/>
    </w:pPr>
    <w:rPr>
      <w:rFonts w:ascii="Tw Cen MT" w:eastAsia="Times New Roman" w:hAnsi="Tw Cen MT" w:cs="Times New Roman"/>
      <w:bCs/>
      <w:iCs/>
      <w:caps/>
      <w:color w:val="9A8D09"/>
    </w:rPr>
  </w:style>
  <w:style w:type="paragraph" w:styleId="Heading6">
    <w:name w:val="heading 6"/>
    <w:basedOn w:val="Normal"/>
    <w:next w:val="Normal"/>
    <w:link w:val="Heading6Char"/>
    <w:uiPriority w:val="9"/>
    <w:semiHidden/>
    <w:unhideWhenUsed/>
    <w:qFormat/>
    <w:rsid w:val="000849BC"/>
    <w:pPr>
      <w:spacing w:before="200" w:after="100" w:line="240" w:lineRule="auto"/>
      <w:contextualSpacing/>
      <w:outlineLvl w:val="5"/>
    </w:pPr>
    <w:rPr>
      <w:rFonts w:ascii="Tw Cen MT" w:eastAsia="Times New Roman" w:hAnsi="Tw Cen MT" w:cs="Times New Roman"/>
      <w:iCs/>
      <w:color w:val="5A7075"/>
    </w:rPr>
  </w:style>
  <w:style w:type="paragraph" w:styleId="Heading7">
    <w:name w:val="heading 7"/>
    <w:basedOn w:val="Normal"/>
    <w:next w:val="Normal"/>
    <w:link w:val="Heading7Char"/>
    <w:uiPriority w:val="9"/>
    <w:semiHidden/>
    <w:unhideWhenUsed/>
    <w:qFormat/>
    <w:rsid w:val="000849BC"/>
    <w:pPr>
      <w:spacing w:before="200" w:after="100" w:line="240" w:lineRule="auto"/>
      <w:contextualSpacing/>
      <w:outlineLvl w:val="6"/>
    </w:pPr>
    <w:rPr>
      <w:rFonts w:ascii="Tw Cen MT" w:eastAsia="Times New Roman" w:hAnsi="Tw Cen MT" w:cs="Times New Roman"/>
      <w:iCs/>
      <w:color w:val="9A8D09"/>
    </w:rPr>
  </w:style>
  <w:style w:type="paragraph" w:styleId="Heading8">
    <w:name w:val="heading 8"/>
    <w:basedOn w:val="Normal"/>
    <w:next w:val="Normal"/>
    <w:link w:val="Heading8Char"/>
    <w:uiPriority w:val="9"/>
    <w:semiHidden/>
    <w:unhideWhenUsed/>
    <w:qFormat/>
    <w:rsid w:val="000849BC"/>
    <w:pPr>
      <w:spacing w:before="200" w:after="100" w:line="240" w:lineRule="auto"/>
      <w:contextualSpacing/>
      <w:outlineLvl w:val="7"/>
    </w:pPr>
    <w:rPr>
      <w:rFonts w:ascii="Tw Cen MT" w:eastAsia="Times New Roman" w:hAnsi="Tw Cen MT" w:cs="Times New Roman"/>
      <w:iCs/>
      <w:color w:val="7C959A"/>
    </w:rPr>
  </w:style>
  <w:style w:type="paragraph" w:styleId="Heading9">
    <w:name w:val="heading 9"/>
    <w:basedOn w:val="Normal"/>
    <w:next w:val="Normal"/>
    <w:link w:val="Heading9Char"/>
    <w:uiPriority w:val="9"/>
    <w:semiHidden/>
    <w:unhideWhenUsed/>
    <w:qFormat/>
    <w:rsid w:val="000849BC"/>
    <w:pPr>
      <w:spacing w:before="200" w:after="100" w:line="240" w:lineRule="auto"/>
      <w:contextualSpacing/>
      <w:outlineLvl w:val="8"/>
    </w:pPr>
    <w:rPr>
      <w:rFonts w:ascii="Tw Cen MT" w:eastAsia="Times New Roman" w:hAnsi="Tw Cen MT" w:cs="Times New Roman"/>
      <w:iCs/>
      <w:smallCaps/>
      <w:color w:val="CEBD0D"/>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49BC"/>
    <w:rPr>
      <w:rFonts w:ascii="Tw Cen MT" w:hAnsi="Tw Cen MT"/>
      <w:iCs/>
      <w:color w:val="FFFFFF"/>
      <w:sz w:val="28"/>
      <w:szCs w:val="38"/>
      <w:shd w:val="clear" w:color="auto" w:fill="7C959A"/>
    </w:rPr>
  </w:style>
  <w:style w:type="character" w:customStyle="1" w:styleId="Heading2Char">
    <w:name w:val="Heading 2 Char"/>
    <w:link w:val="Heading2"/>
    <w:uiPriority w:val="9"/>
    <w:semiHidden/>
    <w:rsid w:val="000849BC"/>
    <w:rPr>
      <w:rFonts w:ascii="Tw Cen MT" w:eastAsia="Times New Roman" w:hAnsi="Tw Cen MT" w:cs="Times New Roman"/>
      <w:b/>
      <w:bCs/>
      <w:iCs/>
      <w:outline/>
      <w:color w:val="7C959A"/>
      <w:sz w:val="34"/>
      <w:szCs w:val="34"/>
    </w:rPr>
  </w:style>
  <w:style w:type="character" w:customStyle="1" w:styleId="Heading3Char">
    <w:name w:val="Heading 3 Char"/>
    <w:link w:val="Heading3"/>
    <w:uiPriority w:val="9"/>
    <w:semiHidden/>
    <w:rsid w:val="000849BC"/>
    <w:rPr>
      <w:rFonts w:ascii="Tw Cen MT" w:eastAsia="Times New Roman" w:hAnsi="Tw Cen MT" w:cs="Times New Roman"/>
      <w:b/>
      <w:bCs/>
      <w:iCs/>
      <w:smallCaps/>
      <w:color w:val="9A8D09"/>
      <w:spacing w:val="24"/>
      <w:sz w:val="28"/>
    </w:rPr>
  </w:style>
  <w:style w:type="character" w:customStyle="1" w:styleId="Heading4Char">
    <w:name w:val="Heading 4 Char"/>
    <w:link w:val="Heading4"/>
    <w:uiPriority w:val="9"/>
    <w:semiHidden/>
    <w:rsid w:val="000849BC"/>
    <w:rPr>
      <w:rFonts w:ascii="Tw Cen MT" w:eastAsia="Times New Roman" w:hAnsi="Tw Cen MT" w:cs="Times New Roman"/>
      <w:b/>
      <w:bCs/>
      <w:iCs/>
      <w:color w:val="5A7075"/>
      <w:sz w:val="24"/>
    </w:rPr>
  </w:style>
  <w:style w:type="character" w:customStyle="1" w:styleId="Heading5Char">
    <w:name w:val="Heading 5 Char"/>
    <w:link w:val="Heading5"/>
    <w:uiPriority w:val="9"/>
    <w:semiHidden/>
    <w:rsid w:val="000849BC"/>
    <w:rPr>
      <w:rFonts w:ascii="Tw Cen MT" w:eastAsia="Times New Roman" w:hAnsi="Tw Cen MT" w:cs="Times New Roman"/>
      <w:bCs/>
      <w:iCs/>
      <w:caps/>
      <w:color w:val="9A8D09"/>
    </w:rPr>
  </w:style>
  <w:style w:type="character" w:customStyle="1" w:styleId="Heading6Char">
    <w:name w:val="Heading 6 Char"/>
    <w:link w:val="Heading6"/>
    <w:uiPriority w:val="9"/>
    <w:semiHidden/>
    <w:rsid w:val="000849BC"/>
    <w:rPr>
      <w:rFonts w:ascii="Tw Cen MT" w:eastAsia="Times New Roman" w:hAnsi="Tw Cen MT" w:cs="Times New Roman"/>
      <w:iCs/>
      <w:color w:val="5A7075"/>
    </w:rPr>
  </w:style>
  <w:style w:type="character" w:customStyle="1" w:styleId="Heading7Char">
    <w:name w:val="Heading 7 Char"/>
    <w:link w:val="Heading7"/>
    <w:uiPriority w:val="9"/>
    <w:semiHidden/>
    <w:rsid w:val="000849BC"/>
    <w:rPr>
      <w:rFonts w:ascii="Tw Cen MT" w:eastAsia="Times New Roman" w:hAnsi="Tw Cen MT" w:cs="Times New Roman"/>
      <w:iCs/>
      <w:color w:val="9A8D09"/>
    </w:rPr>
  </w:style>
  <w:style w:type="character" w:customStyle="1" w:styleId="Heading8Char">
    <w:name w:val="Heading 8 Char"/>
    <w:link w:val="Heading8"/>
    <w:uiPriority w:val="9"/>
    <w:semiHidden/>
    <w:rsid w:val="000849BC"/>
    <w:rPr>
      <w:rFonts w:ascii="Tw Cen MT" w:eastAsia="Times New Roman" w:hAnsi="Tw Cen MT" w:cs="Times New Roman"/>
      <w:iCs/>
      <w:color w:val="7C959A"/>
    </w:rPr>
  </w:style>
  <w:style w:type="character" w:customStyle="1" w:styleId="Heading9Char">
    <w:name w:val="Heading 9 Char"/>
    <w:link w:val="Heading9"/>
    <w:uiPriority w:val="9"/>
    <w:semiHidden/>
    <w:rsid w:val="000849BC"/>
    <w:rPr>
      <w:rFonts w:ascii="Tw Cen MT" w:eastAsia="Times New Roman" w:hAnsi="Tw Cen MT" w:cs="Times New Roman"/>
      <w:iCs/>
      <w:smallCaps/>
      <w:color w:val="CEBD0D"/>
      <w:sz w:val="20"/>
      <w:szCs w:val="21"/>
    </w:rPr>
  </w:style>
  <w:style w:type="paragraph" w:styleId="Caption">
    <w:name w:val="caption"/>
    <w:basedOn w:val="Normal"/>
    <w:next w:val="Normal"/>
    <w:uiPriority w:val="35"/>
    <w:semiHidden/>
    <w:unhideWhenUsed/>
    <w:qFormat/>
    <w:rsid w:val="000849BC"/>
    <w:pPr>
      <w:spacing w:line="288" w:lineRule="auto"/>
    </w:pPr>
    <w:rPr>
      <w:b/>
      <w:bCs/>
      <w:iCs/>
      <w:color w:val="9A8D09"/>
      <w:sz w:val="18"/>
      <w:szCs w:val="18"/>
    </w:rPr>
  </w:style>
  <w:style w:type="paragraph" w:styleId="Title">
    <w:name w:val="Title"/>
    <w:basedOn w:val="Normal"/>
    <w:next w:val="Normal"/>
    <w:link w:val="TitleChar"/>
    <w:uiPriority w:val="10"/>
    <w:qFormat/>
    <w:rsid w:val="000849BC"/>
    <w:pPr>
      <w:shd w:val="clear" w:color="auto" w:fill="FFFFFF"/>
      <w:spacing w:after="120" w:line="240" w:lineRule="auto"/>
    </w:pPr>
    <w:rPr>
      <w:rFonts w:ascii="Tw Cen MT" w:eastAsia="Times New Roman" w:hAnsi="Tw Cen MT" w:cs="Times New Roman"/>
      <w:b/>
      <w:iCs/>
      <w:color w:val="FFFFFF"/>
      <w:spacing w:val="10"/>
      <w:sz w:val="72"/>
      <w:szCs w:val="64"/>
    </w:rPr>
  </w:style>
  <w:style w:type="character" w:customStyle="1" w:styleId="TitleChar">
    <w:name w:val="Title Char"/>
    <w:link w:val="Title"/>
    <w:uiPriority w:val="10"/>
    <w:rsid w:val="000849BC"/>
    <w:rPr>
      <w:rFonts w:ascii="Tw Cen MT" w:eastAsia="Times New Roman" w:hAnsi="Tw Cen MT" w:cs="Times New Roman"/>
      <w:b/>
      <w:iCs/>
      <w:color w:val="FFFFFF"/>
      <w:spacing w:val="10"/>
      <w:sz w:val="72"/>
      <w:szCs w:val="64"/>
      <w:shd w:val="clear" w:color="auto" w:fill="FFFFFF"/>
    </w:rPr>
  </w:style>
  <w:style w:type="paragraph" w:styleId="Subtitle">
    <w:name w:val="Subtitle"/>
    <w:basedOn w:val="Normal"/>
    <w:next w:val="Normal"/>
    <w:link w:val="SubtitleChar"/>
    <w:uiPriority w:val="11"/>
    <w:qFormat/>
    <w:rsid w:val="000849BC"/>
    <w:pPr>
      <w:spacing w:before="200" w:after="360" w:line="240" w:lineRule="auto"/>
    </w:pPr>
    <w:rPr>
      <w:rFonts w:ascii="Tw Cen MT" w:eastAsia="Times New Roman" w:hAnsi="Tw Cen MT" w:cs="Times New Roman"/>
      <w:iCs/>
      <w:color w:val="1B343F"/>
      <w:spacing w:val="20"/>
      <w:sz w:val="24"/>
      <w:szCs w:val="24"/>
    </w:rPr>
  </w:style>
  <w:style w:type="character" w:customStyle="1" w:styleId="SubtitleChar">
    <w:name w:val="Subtitle Char"/>
    <w:link w:val="Subtitle"/>
    <w:uiPriority w:val="11"/>
    <w:rsid w:val="000849BC"/>
    <w:rPr>
      <w:rFonts w:ascii="Tw Cen MT" w:eastAsia="Times New Roman" w:hAnsi="Tw Cen MT" w:cs="Times New Roman"/>
      <w:iCs/>
      <w:color w:val="1B343F"/>
      <w:spacing w:val="20"/>
      <w:sz w:val="24"/>
      <w:szCs w:val="24"/>
    </w:rPr>
  </w:style>
  <w:style w:type="character" w:styleId="Strong">
    <w:name w:val="Strong"/>
    <w:uiPriority w:val="22"/>
    <w:qFormat/>
    <w:rsid w:val="000849BC"/>
    <w:rPr>
      <w:b/>
      <w:bCs/>
      <w:spacing w:val="0"/>
    </w:rPr>
  </w:style>
  <w:style w:type="character" w:styleId="Emphasis">
    <w:name w:val="Emphasis"/>
    <w:uiPriority w:val="20"/>
    <w:qFormat/>
    <w:rsid w:val="000849BC"/>
    <w:rPr>
      <w:rFonts w:eastAsia="Times New Roman" w:cs="Times New Roman"/>
      <w:b/>
      <w:bCs/>
      <w:color w:val="9A8D09"/>
      <w:bdr w:val="single" w:sz="18" w:space="0" w:color="DFE6D0"/>
      <w:shd w:val="clear" w:color="auto" w:fill="DFE6D0"/>
    </w:rPr>
  </w:style>
  <w:style w:type="paragraph" w:styleId="NoSpacing">
    <w:name w:val="No Spacing"/>
    <w:basedOn w:val="Normal"/>
    <w:uiPriority w:val="1"/>
    <w:qFormat/>
    <w:rsid w:val="000849BC"/>
    <w:pPr>
      <w:spacing w:after="0" w:line="240" w:lineRule="auto"/>
    </w:pPr>
    <w:rPr>
      <w:iCs/>
      <w:sz w:val="21"/>
      <w:szCs w:val="21"/>
    </w:rPr>
  </w:style>
  <w:style w:type="paragraph" w:styleId="ListParagraph">
    <w:name w:val="List Paragraph"/>
    <w:basedOn w:val="Normal"/>
    <w:uiPriority w:val="34"/>
    <w:qFormat/>
    <w:rsid w:val="000849BC"/>
    <w:pPr>
      <w:numPr>
        <w:numId w:val="2"/>
      </w:numPr>
      <w:spacing w:line="288" w:lineRule="auto"/>
      <w:contextualSpacing/>
    </w:pPr>
    <w:rPr>
      <w:iCs/>
      <w:szCs w:val="21"/>
    </w:rPr>
  </w:style>
  <w:style w:type="paragraph" w:styleId="Quote">
    <w:name w:val="Quote"/>
    <w:basedOn w:val="Normal"/>
    <w:next w:val="Normal"/>
    <w:link w:val="QuoteChar"/>
    <w:uiPriority w:val="29"/>
    <w:qFormat/>
    <w:rsid w:val="000849BC"/>
    <w:pPr>
      <w:spacing w:line="288" w:lineRule="auto"/>
    </w:pPr>
    <w:rPr>
      <w:b/>
      <w:i/>
      <w:iCs/>
      <w:color w:val="CEBD0D"/>
      <w:sz w:val="24"/>
      <w:szCs w:val="21"/>
    </w:rPr>
  </w:style>
  <w:style w:type="character" w:customStyle="1" w:styleId="QuoteChar">
    <w:name w:val="Quote Char"/>
    <w:link w:val="Quote"/>
    <w:uiPriority w:val="29"/>
    <w:rsid w:val="000849BC"/>
    <w:rPr>
      <w:b/>
      <w:i/>
      <w:iCs/>
      <w:color w:val="CEBD0D"/>
      <w:sz w:val="24"/>
      <w:szCs w:val="21"/>
    </w:rPr>
  </w:style>
  <w:style w:type="paragraph" w:styleId="IntenseQuote">
    <w:name w:val="Intense Quote"/>
    <w:basedOn w:val="Normal"/>
    <w:next w:val="Normal"/>
    <w:link w:val="IntenseQuoteChar"/>
    <w:uiPriority w:val="30"/>
    <w:qFormat/>
    <w:rsid w:val="000849BC"/>
    <w:pPr>
      <w:pBdr>
        <w:top w:val="dotted" w:sz="8" w:space="10" w:color="CEBD0D"/>
        <w:bottom w:val="dotted" w:sz="8" w:space="10" w:color="CEBD0D"/>
      </w:pBdr>
      <w:spacing w:line="300" w:lineRule="auto"/>
      <w:ind w:left="2160" w:right="2160"/>
      <w:jc w:val="center"/>
    </w:pPr>
    <w:rPr>
      <w:rFonts w:ascii="Tw Cen MT" w:eastAsia="Times New Roman" w:hAnsi="Tw Cen MT" w:cs="Times New Roman"/>
      <w:b/>
      <w:bCs/>
      <w:i/>
      <w:iCs/>
      <w:color w:val="CEBD0D"/>
      <w:sz w:val="20"/>
      <w:szCs w:val="20"/>
    </w:rPr>
  </w:style>
  <w:style w:type="character" w:customStyle="1" w:styleId="IntenseQuoteChar">
    <w:name w:val="Intense Quote Char"/>
    <w:link w:val="IntenseQuote"/>
    <w:uiPriority w:val="30"/>
    <w:rsid w:val="000849BC"/>
    <w:rPr>
      <w:rFonts w:ascii="Tw Cen MT" w:eastAsia="Times New Roman" w:hAnsi="Tw Cen MT" w:cs="Times New Roman"/>
      <w:b/>
      <w:bCs/>
      <w:i/>
      <w:iCs/>
      <w:color w:val="CEBD0D"/>
      <w:sz w:val="20"/>
      <w:szCs w:val="20"/>
    </w:rPr>
  </w:style>
  <w:style w:type="character" w:styleId="SubtleEmphasis">
    <w:name w:val="Subtle Emphasis"/>
    <w:uiPriority w:val="19"/>
    <w:qFormat/>
    <w:rsid w:val="000849BC"/>
    <w:rPr>
      <w:rFonts w:ascii="Tw Cen MT" w:eastAsia="Times New Roman" w:hAnsi="Tw Cen MT" w:cs="Times New Roman"/>
      <w:b/>
      <w:i/>
      <w:color w:val="7C959A"/>
    </w:rPr>
  </w:style>
  <w:style w:type="character" w:styleId="IntenseEmphasis">
    <w:name w:val="Intense Emphasis"/>
    <w:uiPriority w:val="21"/>
    <w:qFormat/>
    <w:rsid w:val="000849BC"/>
    <w:rPr>
      <w:rFonts w:ascii="Tw Cen MT" w:eastAsia="Times New Roman" w:hAnsi="Tw Cen MT" w:cs="Times New Roman"/>
      <w:b/>
      <w:bCs/>
      <w:i/>
      <w:iCs/>
      <w:dstrike w:val="0"/>
      <w:color w:val="FFFFFF"/>
      <w:bdr w:val="single" w:sz="18" w:space="0" w:color="CEBD0D"/>
      <w:shd w:val="clear" w:color="auto" w:fill="CEBD0D"/>
      <w:vertAlign w:val="baseline"/>
    </w:rPr>
  </w:style>
  <w:style w:type="character" w:styleId="SubtleReference">
    <w:name w:val="Subtle Reference"/>
    <w:uiPriority w:val="31"/>
    <w:qFormat/>
    <w:rsid w:val="000849BC"/>
    <w:rPr>
      <w:i/>
      <w:iCs/>
      <w:smallCaps/>
      <w:color w:val="CEBD0D"/>
      <w:u w:color="CEBD0D"/>
    </w:rPr>
  </w:style>
  <w:style w:type="character" w:styleId="IntenseReference">
    <w:name w:val="Intense Reference"/>
    <w:uiPriority w:val="32"/>
    <w:qFormat/>
    <w:rsid w:val="000849BC"/>
    <w:rPr>
      <w:b/>
      <w:bCs/>
      <w:i/>
      <w:iCs/>
      <w:smallCaps/>
      <w:color w:val="CEBD0D"/>
      <w:u w:color="CEBD0D"/>
    </w:rPr>
  </w:style>
  <w:style w:type="character" w:styleId="BookTitle">
    <w:name w:val="Book Title"/>
    <w:uiPriority w:val="33"/>
    <w:qFormat/>
    <w:rsid w:val="000849BC"/>
    <w:rPr>
      <w:rFonts w:ascii="Tw Cen MT" w:eastAsia="Times New Roman" w:hAnsi="Tw Cen MT" w:cs="Times New Roman"/>
      <w:b/>
      <w:bCs/>
      <w:smallCaps/>
      <w:color w:val="CEBD0D"/>
      <w:u w:val="single"/>
    </w:rPr>
  </w:style>
  <w:style w:type="paragraph" w:styleId="TOCHeading">
    <w:name w:val="TOC Heading"/>
    <w:basedOn w:val="Heading1"/>
    <w:next w:val="Normal"/>
    <w:uiPriority w:val="39"/>
    <w:semiHidden/>
    <w:unhideWhenUsed/>
    <w:qFormat/>
    <w:rsid w:val="000849BC"/>
    <w:pPr>
      <w:outlineLvl w:val="9"/>
    </w:pPr>
  </w:style>
  <w:style w:type="paragraph" w:styleId="NormalWeb">
    <w:name w:val="Normal (Web)"/>
    <w:basedOn w:val="Normal"/>
    <w:uiPriority w:val="99"/>
    <w:semiHidden/>
    <w:unhideWhenUsed/>
    <w:rsid w:val="00BB32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B3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252"/>
    <w:rPr>
      <w:rFonts w:ascii="Tahoma" w:hAnsi="Tahoma" w:cs="Tahoma"/>
      <w:sz w:val="16"/>
      <w:szCs w:val="16"/>
    </w:rPr>
  </w:style>
  <w:style w:type="paragraph" w:customStyle="1" w:styleId="Default">
    <w:name w:val="Default"/>
    <w:rsid w:val="00BB3252"/>
    <w:pPr>
      <w:autoSpaceDE w:val="0"/>
      <w:autoSpaceDN w:val="0"/>
      <w:adjustRightInd w:val="0"/>
      <w:spacing w:after="0" w:line="240" w:lineRule="auto"/>
    </w:pPr>
    <w:rPr>
      <w:rFonts w:ascii="Arial" w:hAnsi="Arial" w:cs="Arial"/>
      <w:color w:val="000000"/>
      <w:sz w:val="24"/>
      <w:szCs w:val="24"/>
    </w:rPr>
  </w:style>
  <w:style w:type="character" w:customStyle="1" w:styleId="st1">
    <w:name w:val="st1"/>
    <w:basedOn w:val="DefaultParagraphFont"/>
    <w:rsid w:val="00EE202E"/>
  </w:style>
  <w:style w:type="paragraph" w:styleId="PlainText">
    <w:name w:val="Plain Text"/>
    <w:basedOn w:val="Normal"/>
    <w:link w:val="PlainTextChar"/>
    <w:uiPriority w:val="99"/>
    <w:semiHidden/>
    <w:unhideWhenUsed/>
    <w:rsid w:val="00B94D15"/>
    <w:pPr>
      <w:spacing w:after="0" w:line="240" w:lineRule="auto"/>
    </w:pPr>
    <w:rPr>
      <w:rFonts w:ascii="Calibri" w:eastAsia="Times New Roman" w:hAnsi="Calibri" w:cs="Times New Roman"/>
    </w:rPr>
  </w:style>
  <w:style w:type="character" w:customStyle="1" w:styleId="PlainTextChar">
    <w:name w:val="Plain Text Char"/>
    <w:basedOn w:val="DefaultParagraphFont"/>
    <w:link w:val="PlainText"/>
    <w:uiPriority w:val="99"/>
    <w:semiHidden/>
    <w:rsid w:val="00B94D15"/>
    <w:rPr>
      <w:rFonts w:ascii="Calibri" w:eastAsia="Times New Roman" w:hAnsi="Calibri" w:cs="Times New Roman"/>
    </w:rPr>
  </w:style>
  <w:style w:type="character" w:styleId="Hyperlink">
    <w:name w:val="Hyperlink"/>
    <w:basedOn w:val="DefaultParagraphFont"/>
    <w:uiPriority w:val="99"/>
    <w:semiHidden/>
    <w:unhideWhenUsed/>
    <w:rsid w:val="00B94D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071735">
      <w:bodyDiv w:val="1"/>
      <w:marLeft w:val="0"/>
      <w:marRight w:val="0"/>
      <w:marTop w:val="0"/>
      <w:marBottom w:val="0"/>
      <w:divBdr>
        <w:top w:val="none" w:sz="0" w:space="0" w:color="auto"/>
        <w:left w:val="none" w:sz="0" w:space="0" w:color="auto"/>
        <w:bottom w:val="none" w:sz="0" w:space="0" w:color="auto"/>
        <w:right w:val="none" w:sz="0" w:space="0" w:color="auto"/>
      </w:divBdr>
    </w:div>
    <w:div w:id="894849475">
      <w:bodyDiv w:val="1"/>
      <w:marLeft w:val="0"/>
      <w:marRight w:val="0"/>
      <w:marTop w:val="0"/>
      <w:marBottom w:val="0"/>
      <w:divBdr>
        <w:top w:val="none" w:sz="0" w:space="0" w:color="auto"/>
        <w:left w:val="none" w:sz="0" w:space="0" w:color="auto"/>
        <w:bottom w:val="none" w:sz="0" w:space="0" w:color="auto"/>
        <w:right w:val="none" w:sz="0" w:space="0" w:color="auto"/>
      </w:divBdr>
    </w:div>
    <w:div w:id="1803576515">
      <w:bodyDiv w:val="1"/>
      <w:marLeft w:val="0"/>
      <w:marRight w:val="0"/>
      <w:marTop w:val="0"/>
      <w:marBottom w:val="0"/>
      <w:divBdr>
        <w:top w:val="none" w:sz="0" w:space="0" w:color="auto"/>
        <w:left w:val="none" w:sz="0" w:space="0" w:color="auto"/>
        <w:bottom w:val="none" w:sz="0" w:space="0" w:color="auto"/>
        <w:right w:val="none" w:sz="0" w:space="0" w:color="auto"/>
      </w:divBdr>
    </w:div>
    <w:div w:id="1834712468">
      <w:bodyDiv w:val="1"/>
      <w:marLeft w:val="0"/>
      <w:marRight w:val="0"/>
      <w:marTop w:val="0"/>
      <w:marBottom w:val="0"/>
      <w:divBdr>
        <w:top w:val="none" w:sz="0" w:space="0" w:color="auto"/>
        <w:left w:val="none" w:sz="0" w:space="0" w:color="auto"/>
        <w:bottom w:val="none" w:sz="0" w:space="0" w:color="auto"/>
        <w:right w:val="none" w:sz="0" w:space="0" w:color="auto"/>
      </w:divBdr>
      <w:divsChild>
        <w:div w:id="316422741">
          <w:marLeft w:val="0"/>
          <w:marRight w:val="0"/>
          <w:marTop w:val="0"/>
          <w:marBottom w:val="0"/>
          <w:divBdr>
            <w:top w:val="none" w:sz="0" w:space="0" w:color="auto"/>
            <w:left w:val="none" w:sz="0" w:space="0" w:color="auto"/>
            <w:bottom w:val="none" w:sz="0" w:space="0" w:color="auto"/>
            <w:right w:val="none" w:sz="0" w:space="0" w:color="auto"/>
          </w:divBdr>
          <w:divsChild>
            <w:div w:id="776563343">
              <w:marLeft w:val="0"/>
              <w:marRight w:val="0"/>
              <w:marTop w:val="45"/>
              <w:marBottom w:val="0"/>
              <w:divBdr>
                <w:top w:val="none" w:sz="0" w:space="0" w:color="auto"/>
                <w:left w:val="none" w:sz="0" w:space="0" w:color="auto"/>
                <w:bottom w:val="none" w:sz="0" w:space="0" w:color="auto"/>
                <w:right w:val="none" w:sz="0" w:space="0" w:color="auto"/>
              </w:divBdr>
              <w:divsChild>
                <w:div w:id="190776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1117</Words>
  <Characters>6371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Payne</dc:creator>
  <cp:lastModifiedBy>roger.payne11</cp:lastModifiedBy>
  <cp:revision>2</cp:revision>
  <dcterms:created xsi:type="dcterms:W3CDTF">2016-02-01T15:50:00Z</dcterms:created>
  <dcterms:modified xsi:type="dcterms:W3CDTF">2016-02-01T15:50:00Z</dcterms:modified>
</cp:coreProperties>
</file>