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92E" w:rsidRDefault="00AC092E" w:rsidP="00AC092E">
      <w:pPr>
        <w:spacing w:line="480" w:lineRule="auto"/>
        <w:jc w:val="center"/>
        <w:rPr>
          <w:rFonts w:ascii="Century Gothic" w:hAnsi="Century Gothic"/>
          <w:b/>
          <w:sz w:val="28"/>
          <w:szCs w:val="28"/>
        </w:rPr>
      </w:pPr>
      <w:r w:rsidRPr="00AC092E">
        <w:rPr>
          <w:rFonts w:ascii="Century Gothic" w:hAnsi="Century Gothic"/>
          <w:b/>
          <w:sz w:val="28"/>
          <w:szCs w:val="28"/>
        </w:rPr>
        <w:t>Percival Edward Tarver</w:t>
      </w:r>
    </w:p>
    <w:p w:rsidR="009502B5" w:rsidRPr="00AC092E" w:rsidRDefault="009502B5" w:rsidP="00AC092E">
      <w:pPr>
        <w:spacing w:line="480" w:lineRule="auto"/>
        <w:jc w:val="center"/>
        <w:rPr>
          <w:rFonts w:ascii="Century Gothic" w:hAnsi="Century Gothic"/>
          <w:b/>
          <w:sz w:val="28"/>
          <w:szCs w:val="28"/>
        </w:rPr>
      </w:pPr>
      <w:r>
        <w:rPr>
          <w:b/>
          <w:noProof/>
          <w:lang w:eastAsia="en-GB"/>
        </w:rPr>
        <w:drawing>
          <wp:inline distT="0" distB="0" distL="0" distR="0" wp14:anchorId="7664D9A0" wp14:editId="15FDC85D">
            <wp:extent cx="2145889" cy="417773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0676" cy="4187051"/>
                    </a:xfrm>
                    <a:prstGeom prst="rect">
                      <a:avLst/>
                    </a:prstGeom>
                    <a:noFill/>
                    <a:ln>
                      <a:noFill/>
                    </a:ln>
                  </pic:spPr>
                </pic:pic>
              </a:graphicData>
            </a:graphic>
          </wp:inline>
        </w:drawing>
      </w:r>
    </w:p>
    <w:p w:rsidR="009F073A" w:rsidRPr="009F073A" w:rsidRDefault="009F073A" w:rsidP="009F073A">
      <w:pPr>
        <w:spacing w:line="480" w:lineRule="auto"/>
        <w:jc w:val="both"/>
        <w:rPr>
          <w:rFonts w:ascii="Century Gothic" w:hAnsi="Century Gothic"/>
          <w:sz w:val="28"/>
          <w:szCs w:val="28"/>
        </w:rPr>
      </w:pPr>
      <w:r w:rsidRPr="009F073A">
        <w:rPr>
          <w:rFonts w:ascii="Century Gothic" w:hAnsi="Century Gothic"/>
          <w:sz w:val="28"/>
          <w:szCs w:val="28"/>
        </w:rPr>
        <w:t>Percival Edward Tarver was born in about 1873 at Eton College, Berkshire, where his father, William H. Tarver, taught French for many years. On retirement, his parents moved to Bushey and established a f</w:t>
      </w:r>
      <w:r w:rsidR="00AC092E">
        <w:rPr>
          <w:rFonts w:ascii="Century Gothic" w:hAnsi="Century Gothic"/>
          <w:sz w:val="28"/>
          <w:szCs w:val="28"/>
        </w:rPr>
        <w:t>amily home at ‘The Bungalow’,</w:t>
      </w:r>
      <w:r w:rsidRPr="009F073A">
        <w:rPr>
          <w:rFonts w:ascii="Century Gothic" w:hAnsi="Century Gothic"/>
          <w:sz w:val="28"/>
          <w:szCs w:val="28"/>
        </w:rPr>
        <w:t xml:space="preserve"> </w:t>
      </w:r>
      <w:proofErr w:type="spellStart"/>
      <w:r w:rsidRPr="009F073A">
        <w:rPr>
          <w:rFonts w:ascii="Century Gothic" w:hAnsi="Century Gothic"/>
          <w:sz w:val="28"/>
          <w:szCs w:val="28"/>
        </w:rPr>
        <w:t>Bournehall</w:t>
      </w:r>
      <w:proofErr w:type="spellEnd"/>
      <w:r w:rsidRPr="009F073A">
        <w:rPr>
          <w:rFonts w:ascii="Century Gothic" w:hAnsi="Century Gothic"/>
          <w:sz w:val="28"/>
          <w:szCs w:val="28"/>
        </w:rPr>
        <w:t xml:space="preserve"> Road. Percy, as he was known, had five older sisters and a younger brother. Three of his sisters were artists who attended the </w:t>
      </w:r>
      <w:proofErr w:type="spellStart"/>
      <w:r w:rsidRPr="009F073A">
        <w:rPr>
          <w:rFonts w:ascii="Century Gothic" w:hAnsi="Century Gothic"/>
          <w:sz w:val="28"/>
          <w:szCs w:val="28"/>
        </w:rPr>
        <w:t>Herkomer</w:t>
      </w:r>
      <w:proofErr w:type="spellEnd"/>
      <w:r w:rsidRPr="009F073A">
        <w:rPr>
          <w:rFonts w:ascii="Century Gothic" w:hAnsi="Century Gothic"/>
          <w:sz w:val="28"/>
          <w:szCs w:val="28"/>
        </w:rPr>
        <w:t xml:space="preserve"> Art School in Bushey and their art studio is still at the bungalow in </w:t>
      </w:r>
      <w:proofErr w:type="spellStart"/>
      <w:r w:rsidRPr="009F073A">
        <w:rPr>
          <w:rFonts w:ascii="Century Gothic" w:hAnsi="Century Gothic"/>
          <w:sz w:val="28"/>
          <w:szCs w:val="28"/>
        </w:rPr>
        <w:t>Bournehall</w:t>
      </w:r>
      <w:proofErr w:type="spellEnd"/>
      <w:r w:rsidRPr="009F073A">
        <w:rPr>
          <w:rFonts w:ascii="Century Gothic" w:hAnsi="Century Gothic"/>
          <w:sz w:val="28"/>
          <w:szCs w:val="28"/>
        </w:rPr>
        <w:t xml:space="preserve"> Road. </w:t>
      </w:r>
    </w:p>
    <w:p w:rsidR="009F073A" w:rsidRPr="009502B5" w:rsidRDefault="009F073A" w:rsidP="009502B5">
      <w:pPr>
        <w:spacing w:line="480" w:lineRule="auto"/>
        <w:rPr>
          <w:rFonts w:ascii="Century Gothic" w:hAnsi="Century Gothic"/>
          <w:sz w:val="28"/>
          <w:szCs w:val="28"/>
        </w:rPr>
      </w:pPr>
      <w:r w:rsidRPr="009F073A">
        <w:rPr>
          <w:rFonts w:ascii="Century Gothic" w:hAnsi="Century Gothic"/>
          <w:sz w:val="28"/>
          <w:szCs w:val="28"/>
        </w:rPr>
        <w:lastRenderedPageBreak/>
        <w:t>Percy completed his education and went abroad to work for the Argentine Railway. When war broke o</w:t>
      </w:r>
      <w:r w:rsidR="007E665E">
        <w:rPr>
          <w:rFonts w:ascii="Century Gothic" w:hAnsi="Century Gothic"/>
          <w:sz w:val="28"/>
          <w:szCs w:val="28"/>
        </w:rPr>
        <w:t xml:space="preserve">ut he returned and enlisted as a Private </w:t>
      </w:r>
      <w:r w:rsidRPr="009F073A">
        <w:rPr>
          <w:rFonts w:ascii="Century Gothic" w:hAnsi="Century Gothic"/>
          <w:sz w:val="28"/>
          <w:szCs w:val="28"/>
        </w:rPr>
        <w:t>with the London Te</w:t>
      </w:r>
      <w:r w:rsidR="007E665E">
        <w:rPr>
          <w:rFonts w:ascii="Century Gothic" w:hAnsi="Century Gothic"/>
          <w:sz w:val="28"/>
          <w:szCs w:val="28"/>
        </w:rPr>
        <w:t xml:space="preserve">rritorials. He served in France with the London Regiment, 13th Kensington Battalion, </w:t>
      </w:r>
      <w:r w:rsidRPr="009F073A">
        <w:rPr>
          <w:rFonts w:ascii="Century Gothic" w:hAnsi="Century Gothic"/>
          <w:sz w:val="28"/>
          <w:szCs w:val="28"/>
        </w:rPr>
        <w:t xml:space="preserve"> where his duties as a signaller included carrying messages on foot and by bicycle or by leaving the road and crawling along trenches in deep mud.  In January 1915, he wrote to </w:t>
      </w:r>
      <w:r w:rsidRPr="009F073A">
        <w:rPr>
          <w:rFonts w:ascii="Century Gothic" w:hAnsi="Century Gothic"/>
          <w:i/>
          <w:sz w:val="28"/>
          <w:szCs w:val="28"/>
        </w:rPr>
        <w:t>The Watford Observer</w:t>
      </w:r>
      <w:r w:rsidRPr="009F073A">
        <w:rPr>
          <w:rFonts w:ascii="Century Gothic" w:hAnsi="Century Gothic"/>
          <w:sz w:val="28"/>
          <w:szCs w:val="28"/>
        </w:rPr>
        <w:t xml:space="preserve"> describing his experiences and the Christmas Truce of 1914.</w:t>
      </w:r>
      <w:r>
        <w:rPr>
          <w:rFonts w:ascii="Century Gothic" w:hAnsi="Century Gothic"/>
          <w:sz w:val="28"/>
          <w:szCs w:val="28"/>
        </w:rPr>
        <w:t xml:space="preserve">  </w:t>
      </w:r>
      <w:r w:rsidRPr="009F073A">
        <w:rPr>
          <w:rFonts w:ascii="Century Gothic" w:hAnsi="Century Gothic"/>
          <w:sz w:val="28"/>
          <w:szCs w:val="28"/>
        </w:rPr>
        <w:t xml:space="preserve"> He was killed in action on 12 March 1915, aged 42. He was buried at </w:t>
      </w:r>
      <w:proofErr w:type="spellStart"/>
      <w:r w:rsidRPr="009F073A">
        <w:rPr>
          <w:rFonts w:ascii="Century Gothic" w:hAnsi="Century Gothic"/>
          <w:sz w:val="28"/>
          <w:szCs w:val="28"/>
        </w:rPr>
        <w:t>Neuve-Chapelle</w:t>
      </w:r>
      <w:proofErr w:type="spellEnd"/>
      <w:r w:rsidRPr="009F073A">
        <w:rPr>
          <w:rFonts w:ascii="Century Gothic" w:hAnsi="Century Gothic"/>
          <w:sz w:val="28"/>
          <w:szCs w:val="28"/>
        </w:rPr>
        <w:t xml:space="preserve"> Farm Cemetery in France and is commemorated in Bushey on the Clay Hill Memorial a</w:t>
      </w:r>
      <w:r w:rsidR="009502B5">
        <w:rPr>
          <w:rFonts w:ascii="Century Gothic" w:hAnsi="Century Gothic"/>
          <w:sz w:val="28"/>
          <w:szCs w:val="28"/>
        </w:rPr>
        <w:t xml:space="preserve">nd at St James’ Parish Church. </w:t>
      </w:r>
    </w:p>
    <w:p w:rsidR="009F073A" w:rsidRDefault="009F073A" w:rsidP="009F073A">
      <w:pPr>
        <w:jc w:val="center"/>
      </w:pPr>
    </w:p>
    <w:p w:rsidR="009F073A" w:rsidRDefault="009F073A" w:rsidP="009F073A">
      <w:pPr>
        <w:jc w:val="center"/>
      </w:pPr>
      <w:bookmarkStart w:id="0" w:name="_GoBack"/>
      <w:r>
        <w:rPr>
          <w:rFonts w:ascii="Verdana" w:hAnsi="Verdana"/>
          <w:noProof/>
          <w:color w:val="000088"/>
          <w:sz w:val="20"/>
          <w:szCs w:val="20"/>
          <w:lang w:eastAsia="en-GB"/>
        </w:rPr>
        <w:drawing>
          <wp:inline distT="0" distB="0" distL="0" distR="0" wp14:anchorId="78F569B4" wp14:editId="79E5173F">
            <wp:extent cx="2190369" cy="2914650"/>
            <wp:effectExtent l="0" t="0" r="635" b="0"/>
            <wp:docPr id="2" name="Picture 2" descr="Private Percival Edward Tarv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 Percival Edward Tarv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2196" cy="2917081"/>
                    </a:xfrm>
                    <a:prstGeom prst="rect">
                      <a:avLst/>
                    </a:prstGeom>
                    <a:noFill/>
                    <a:ln>
                      <a:noFill/>
                    </a:ln>
                  </pic:spPr>
                </pic:pic>
              </a:graphicData>
            </a:graphic>
          </wp:inline>
        </w:drawing>
      </w:r>
      <w:bookmarkEnd w:id="0"/>
    </w:p>
    <w:p w:rsidR="00327B46" w:rsidRDefault="00327B46"/>
    <w:sectPr w:rsidR="00327B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altName w:val="Lucida Sans Unicode"/>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3A"/>
    <w:rsid w:val="000849BC"/>
    <w:rsid w:val="00327B46"/>
    <w:rsid w:val="00350B15"/>
    <w:rsid w:val="007E665E"/>
    <w:rsid w:val="009502B5"/>
    <w:rsid w:val="009F073A"/>
    <w:rsid w:val="00AC092E"/>
    <w:rsid w:val="00D44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3A"/>
    <w:rPr>
      <w:iCs/>
      <w:sz w:val="21"/>
      <w:szCs w:val="21"/>
    </w:r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smallCaps/>
      <w:color w:val="9A8D09"/>
      <w:spacing w:val="24"/>
      <w:sz w:val="28"/>
      <w:szCs w:val="22"/>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color w:val="5A7075"/>
      <w:sz w:val="24"/>
      <w:szCs w:val="22"/>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caps/>
      <w:color w:val="9A8D09"/>
      <w:sz w:val="22"/>
      <w:szCs w:val="22"/>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color w:val="5A7075"/>
      <w:sz w:val="22"/>
      <w:szCs w:val="22"/>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color w:val="9A8D09"/>
      <w:sz w:val="22"/>
      <w:szCs w:val="22"/>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color w:val="7C959A"/>
      <w:sz w:val="22"/>
      <w:szCs w:val="22"/>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smallCaps/>
      <w:color w:val="CEBD0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rPr>
      <w:b/>
      <w:b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style>
  <w:style w:type="paragraph" w:styleId="ListParagraph">
    <w:name w:val="List Paragraph"/>
    <w:basedOn w:val="Normal"/>
    <w:uiPriority w:val="34"/>
    <w:qFormat/>
    <w:rsid w:val="000849BC"/>
    <w:pPr>
      <w:numPr>
        <w:numId w:val="2"/>
      </w:numPr>
      <w:contextualSpacing/>
    </w:pPr>
    <w:rPr>
      <w:sz w:val="22"/>
    </w:rPr>
  </w:style>
  <w:style w:type="paragraph" w:styleId="Quote">
    <w:name w:val="Quote"/>
    <w:basedOn w:val="Normal"/>
    <w:next w:val="Normal"/>
    <w:link w:val="QuoteChar"/>
    <w:uiPriority w:val="29"/>
    <w:qFormat/>
    <w:rsid w:val="000849BC"/>
    <w:rPr>
      <w:b/>
      <w:i/>
      <w:color w:val="CEBD0D"/>
      <w:sz w:val="24"/>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paragraph" w:styleId="BalloonText">
    <w:name w:val="Balloon Text"/>
    <w:basedOn w:val="Normal"/>
    <w:link w:val="BalloonTextChar"/>
    <w:uiPriority w:val="99"/>
    <w:semiHidden/>
    <w:unhideWhenUsed/>
    <w:rsid w:val="009F0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73A"/>
    <w:rPr>
      <w:rFonts w:ascii="Tahoma" w:hAnsi="Tahoma" w:cs="Tahoma"/>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3A"/>
    <w:rPr>
      <w:iCs/>
      <w:sz w:val="21"/>
      <w:szCs w:val="21"/>
    </w:r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smallCaps/>
      <w:color w:val="9A8D09"/>
      <w:spacing w:val="24"/>
      <w:sz w:val="28"/>
      <w:szCs w:val="22"/>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color w:val="5A7075"/>
      <w:sz w:val="24"/>
      <w:szCs w:val="22"/>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caps/>
      <w:color w:val="9A8D09"/>
      <w:sz w:val="22"/>
      <w:szCs w:val="22"/>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color w:val="5A7075"/>
      <w:sz w:val="22"/>
      <w:szCs w:val="22"/>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color w:val="9A8D09"/>
      <w:sz w:val="22"/>
      <w:szCs w:val="22"/>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color w:val="7C959A"/>
      <w:sz w:val="22"/>
      <w:szCs w:val="22"/>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smallCaps/>
      <w:color w:val="CEBD0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rPr>
      <w:b/>
      <w:b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style>
  <w:style w:type="paragraph" w:styleId="ListParagraph">
    <w:name w:val="List Paragraph"/>
    <w:basedOn w:val="Normal"/>
    <w:uiPriority w:val="34"/>
    <w:qFormat/>
    <w:rsid w:val="000849BC"/>
    <w:pPr>
      <w:numPr>
        <w:numId w:val="2"/>
      </w:numPr>
      <w:contextualSpacing/>
    </w:pPr>
    <w:rPr>
      <w:sz w:val="22"/>
    </w:rPr>
  </w:style>
  <w:style w:type="paragraph" w:styleId="Quote">
    <w:name w:val="Quote"/>
    <w:basedOn w:val="Normal"/>
    <w:next w:val="Normal"/>
    <w:link w:val="QuoteChar"/>
    <w:uiPriority w:val="29"/>
    <w:qFormat/>
    <w:rsid w:val="000849BC"/>
    <w:rPr>
      <w:b/>
      <w:i/>
      <w:color w:val="CEBD0D"/>
      <w:sz w:val="24"/>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paragraph" w:styleId="BalloonText">
    <w:name w:val="Balloon Text"/>
    <w:basedOn w:val="Normal"/>
    <w:link w:val="BalloonTextChar"/>
    <w:uiPriority w:val="99"/>
    <w:semiHidden/>
    <w:unhideWhenUsed/>
    <w:rsid w:val="009F0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73A"/>
    <w:rPr>
      <w:rFonts w:ascii="Tahoma" w:hAnsi="Tahoma" w:cs="Tahoma"/>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findagrave.com/cgi-bin/fg.cgi?page=pv&amp;GRid=59115021&amp;PIpi=9101588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Payne</dc:creator>
  <cp:lastModifiedBy>Roger Payne</cp:lastModifiedBy>
  <cp:revision>6</cp:revision>
  <dcterms:created xsi:type="dcterms:W3CDTF">2015-03-30T10:06:00Z</dcterms:created>
  <dcterms:modified xsi:type="dcterms:W3CDTF">2015-04-29T08:02:00Z</dcterms:modified>
</cp:coreProperties>
</file>