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40" w:rsidRPr="00963840" w:rsidRDefault="00870E4E" w:rsidP="00963840">
      <w:pPr>
        <w:pStyle w:val="NoSpacing"/>
        <w:jc w:val="center"/>
        <w:rPr>
          <w:rFonts w:ascii="Century Gothic" w:hAnsi="Century Gothic"/>
          <w:b/>
          <w:sz w:val="28"/>
          <w:szCs w:val="28"/>
          <w:lang w:eastAsia="en-GB"/>
        </w:rPr>
      </w:pPr>
      <w:r w:rsidRPr="00963840">
        <w:rPr>
          <w:rFonts w:ascii="Century Gothic" w:hAnsi="Century Gothic"/>
          <w:b/>
          <w:sz w:val="28"/>
          <w:szCs w:val="28"/>
          <w:lang w:eastAsia="en-GB"/>
        </w:rPr>
        <w:t>Alfred William Waldron</w:t>
      </w:r>
    </w:p>
    <w:p w:rsidR="00D7368B" w:rsidRDefault="00D7368B" w:rsidP="00963840">
      <w:pPr>
        <w:pStyle w:val="NoSpacing"/>
        <w:jc w:val="center"/>
        <w:rPr>
          <w:rFonts w:ascii="Century Gothic" w:hAnsi="Century Gothic"/>
          <w:sz w:val="28"/>
          <w:szCs w:val="28"/>
          <w:lang w:eastAsia="en-GB"/>
        </w:rPr>
      </w:pPr>
    </w:p>
    <w:p w:rsidR="00963840" w:rsidRPr="00963840" w:rsidRDefault="00963840" w:rsidP="00963840">
      <w:pPr>
        <w:pStyle w:val="NoSpacing"/>
        <w:rPr>
          <w:sz w:val="28"/>
          <w:szCs w:val="28"/>
          <w:lang w:eastAsia="en-GB"/>
        </w:rPr>
      </w:pPr>
    </w:p>
    <w:p w:rsidR="00870E4E" w:rsidRPr="00963840" w:rsidRDefault="00963840" w:rsidP="003C4A8A">
      <w:pPr>
        <w:pStyle w:val="NoSpacing"/>
        <w:spacing w:line="480" w:lineRule="auto"/>
        <w:rPr>
          <w:rFonts w:ascii="Century Gothic" w:hAnsi="Century Gothic"/>
          <w:sz w:val="28"/>
          <w:szCs w:val="28"/>
          <w:lang w:eastAsia="en-GB"/>
        </w:rPr>
      </w:pPr>
      <w:r w:rsidRPr="00963840">
        <w:rPr>
          <w:rFonts w:ascii="Century Gothic" w:hAnsi="Century Gothic"/>
          <w:sz w:val="28"/>
          <w:szCs w:val="28"/>
          <w:lang w:eastAsia="en-GB"/>
        </w:rPr>
        <w:t xml:space="preserve">Alfred William Waldron, 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 xml:space="preserve">born in 1887, grew up in </w:t>
      </w:r>
      <w:r w:rsidR="00E15604">
        <w:rPr>
          <w:rFonts w:ascii="Century Gothic" w:hAnsi="Century Gothic"/>
          <w:sz w:val="28"/>
          <w:szCs w:val="28"/>
          <w:lang w:eastAsia="en-GB"/>
        </w:rPr>
        <w:t xml:space="preserve">the 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>Berkhamsted</w:t>
      </w:r>
      <w:r w:rsidR="00E15604">
        <w:rPr>
          <w:rFonts w:ascii="Century Gothic" w:hAnsi="Century Gothic"/>
          <w:sz w:val="28"/>
          <w:szCs w:val="28"/>
          <w:lang w:eastAsia="en-GB"/>
        </w:rPr>
        <w:t xml:space="preserve"> area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 xml:space="preserve">. His parents, Joseph and Annie Waldron, lived </w:t>
      </w:r>
      <w:r w:rsidR="00E15604">
        <w:rPr>
          <w:rFonts w:ascii="Century Gothic" w:hAnsi="Century Gothic"/>
          <w:sz w:val="28"/>
          <w:szCs w:val="28"/>
          <w:lang w:eastAsia="en-GB"/>
        </w:rPr>
        <w:t xml:space="preserve">initially </w:t>
      </w:r>
      <w:r w:rsidR="00AB22E5">
        <w:rPr>
          <w:rFonts w:ascii="Century Gothic" w:hAnsi="Century Gothic"/>
          <w:sz w:val="28"/>
          <w:szCs w:val="28"/>
          <w:lang w:eastAsia="en-GB"/>
        </w:rPr>
        <w:t>i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>n</w:t>
      </w:r>
      <w:r w:rsidR="00AB22E5">
        <w:rPr>
          <w:rFonts w:ascii="Century Gothic" w:hAnsi="Century Gothic"/>
          <w:sz w:val="28"/>
          <w:szCs w:val="28"/>
          <w:lang w:eastAsia="en-GB"/>
        </w:rPr>
        <w:t xml:space="preserve"> Northc</w:t>
      </w:r>
      <w:r w:rsidR="00B15A32">
        <w:rPr>
          <w:rFonts w:ascii="Century Gothic" w:hAnsi="Century Gothic"/>
          <w:sz w:val="28"/>
          <w:szCs w:val="28"/>
          <w:lang w:eastAsia="en-GB"/>
        </w:rPr>
        <w:t>h</w:t>
      </w:r>
      <w:r w:rsidR="00AB22E5">
        <w:rPr>
          <w:rFonts w:ascii="Century Gothic" w:hAnsi="Century Gothic"/>
          <w:sz w:val="28"/>
          <w:szCs w:val="28"/>
          <w:lang w:eastAsia="en-GB"/>
        </w:rPr>
        <w:t xml:space="preserve">urch, a village between Berkhamsted and Tring, where Joseph was employed as a </w:t>
      </w:r>
      <w:r w:rsidR="00AB22E5" w:rsidRPr="00963840">
        <w:rPr>
          <w:rFonts w:ascii="Century Gothic" w:hAnsi="Century Gothic"/>
          <w:sz w:val="28"/>
          <w:szCs w:val="28"/>
          <w:lang w:eastAsia="en-GB"/>
        </w:rPr>
        <w:t>domestic gardener</w:t>
      </w:r>
      <w:r w:rsidR="00AB22E5">
        <w:rPr>
          <w:rFonts w:ascii="Century Gothic" w:hAnsi="Century Gothic"/>
          <w:sz w:val="28"/>
          <w:szCs w:val="28"/>
          <w:lang w:eastAsia="en-GB"/>
        </w:rPr>
        <w:t>.</w:t>
      </w:r>
      <w:r w:rsidR="00E15604">
        <w:rPr>
          <w:rFonts w:ascii="Century Gothic" w:hAnsi="Century Gothic"/>
          <w:sz w:val="28"/>
          <w:szCs w:val="28"/>
          <w:lang w:eastAsia="en-GB"/>
        </w:rPr>
        <w:t xml:space="preserve"> </w:t>
      </w:r>
      <w:r w:rsidR="00AB22E5">
        <w:rPr>
          <w:rFonts w:ascii="Century Gothic" w:hAnsi="Century Gothic"/>
          <w:sz w:val="28"/>
          <w:szCs w:val="28"/>
          <w:lang w:eastAsia="en-GB"/>
        </w:rPr>
        <w:t xml:space="preserve">Joseph and Annie 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>had fo</w:t>
      </w:r>
      <w:r w:rsidR="00E15604">
        <w:rPr>
          <w:rFonts w:ascii="Century Gothic" w:hAnsi="Century Gothic"/>
          <w:sz w:val="28"/>
          <w:szCs w:val="28"/>
          <w:lang w:eastAsia="en-GB"/>
        </w:rPr>
        <w:t xml:space="preserve">ur sons and an adopted daughter, Ada Maria West. 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 xml:space="preserve"> Alfred was</w:t>
      </w:r>
      <w:r w:rsidR="00AB22E5">
        <w:rPr>
          <w:rFonts w:ascii="Century Gothic" w:hAnsi="Century Gothic"/>
          <w:sz w:val="28"/>
          <w:szCs w:val="28"/>
          <w:lang w:eastAsia="en-GB"/>
        </w:rPr>
        <w:t xml:space="preserve"> the oldest and by 190</w:t>
      </w:r>
      <w:r w:rsidR="00DA7DF3">
        <w:rPr>
          <w:rFonts w:ascii="Century Gothic" w:hAnsi="Century Gothic"/>
          <w:sz w:val="28"/>
          <w:szCs w:val="28"/>
          <w:lang w:eastAsia="en-GB"/>
        </w:rPr>
        <w:t>1</w:t>
      </w:r>
      <w:r w:rsidR="00AB22E5">
        <w:rPr>
          <w:rFonts w:ascii="Century Gothic" w:hAnsi="Century Gothic"/>
          <w:sz w:val="28"/>
          <w:szCs w:val="28"/>
          <w:lang w:eastAsia="en-GB"/>
        </w:rPr>
        <w:t>, when the family had moved to 51 Gossom End, Northchurch, he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 xml:space="preserve"> had left school and </w:t>
      </w:r>
      <w:r w:rsidR="00E15604">
        <w:rPr>
          <w:rFonts w:ascii="Century Gothic" w:hAnsi="Century Gothic"/>
          <w:sz w:val="28"/>
          <w:szCs w:val="28"/>
          <w:lang w:eastAsia="en-GB"/>
        </w:rPr>
        <w:t>was working</w:t>
      </w:r>
      <w:r w:rsidR="00A409C1" w:rsidRPr="00963840">
        <w:rPr>
          <w:rFonts w:ascii="Century Gothic" w:hAnsi="Century Gothic"/>
          <w:sz w:val="28"/>
          <w:szCs w:val="28"/>
          <w:lang w:eastAsia="en-GB"/>
        </w:rPr>
        <w:t xml:space="preserve"> as a warehouse boy</w:t>
      </w:r>
      <w:r w:rsidR="00AB22E5">
        <w:rPr>
          <w:rFonts w:ascii="Century Gothic" w:hAnsi="Century Gothic"/>
          <w:sz w:val="28"/>
          <w:szCs w:val="28"/>
          <w:lang w:eastAsia="en-GB"/>
        </w:rPr>
        <w:t>. B</w:t>
      </w:r>
      <w:r w:rsidR="00A409C1" w:rsidRPr="00963840">
        <w:rPr>
          <w:rFonts w:ascii="Century Gothic" w:hAnsi="Century Gothic"/>
          <w:sz w:val="28"/>
          <w:szCs w:val="28"/>
          <w:lang w:eastAsia="en-GB"/>
        </w:rPr>
        <w:t xml:space="preserve">y </w:t>
      </w:r>
      <w:r w:rsidR="00AB22E5">
        <w:rPr>
          <w:rFonts w:ascii="Century Gothic" w:hAnsi="Century Gothic"/>
          <w:sz w:val="28"/>
          <w:szCs w:val="28"/>
          <w:lang w:eastAsia="en-GB"/>
        </w:rPr>
        <w:t xml:space="preserve">the time of the </w:t>
      </w:r>
      <w:r w:rsidR="00A409C1" w:rsidRPr="00963840">
        <w:rPr>
          <w:rFonts w:ascii="Century Gothic" w:hAnsi="Century Gothic"/>
          <w:sz w:val="28"/>
          <w:szCs w:val="28"/>
          <w:lang w:eastAsia="en-GB"/>
        </w:rPr>
        <w:t>191</w:t>
      </w:r>
      <w:r w:rsidR="000C26DC" w:rsidRPr="00963840">
        <w:rPr>
          <w:rFonts w:ascii="Century Gothic" w:hAnsi="Century Gothic"/>
          <w:sz w:val="28"/>
          <w:szCs w:val="28"/>
          <w:lang w:eastAsia="en-GB"/>
        </w:rPr>
        <w:t>1</w:t>
      </w:r>
      <w:r w:rsidR="00AB22E5">
        <w:rPr>
          <w:rFonts w:ascii="Century Gothic" w:hAnsi="Century Gothic"/>
          <w:sz w:val="28"/>
          <w:szCs w:val="28"/>
          <w:lang w:eastAsia="en-GB"/>
        </w:rPr>
        <w:t xml:space="preserve"> census</w:t>
      </w:r>
      <w:r w:rsidR="00A409C1" w:rsidRPr="00963840">
        <w:rPr>
          <w:rFonts w:ascii="Century Gothic" w:hAnsi="Century Gothic"/>
          <w:sz w:val="28"/>
          <w:szCs w:val="28"/>
          <w:lang w:eastAsia="en-GB"/>
        </w:rPr>
        <w:t xml:space="preserve">, </w:t>
      </w:r>
      <w:r w:rsidR="00AB22E5">
        <w:rPr>
          <w:rFonts w:ascii="Century Gothic" w:hAnsi="Century Gothic"/>
          <w:sz w:val="28"/>
          <w:szCs w:val="28"/>
          <w:lang w:eastAsia="en-GB"/>
        </w:rPr>
        <w:t xml:space="preserve">he was </w:t>
      </w:r>
      <w:r w:rsidR="00A409C1" w:rsidRPr="00963840">
        <w:rPr>
          <w:rFonts w:ascii="Century Gothic" w:hAnsi="Century Gothic"/>
          <w:sz w:val="28"/>
          <w:szCs w:val="28"/>
          <w:lang w:eastAsia="en-GB"/>
        </w:rPr>
        <w:t xml:space="preserve">still 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>living at home</w:t>
      </w:r>
      <w:r w:rsidR="00A409C1" w:rsidRPr="00963840">
        <w:rPr>
          <w:rFonts w:ascii="Century Gothic" w:hAnsi="Century Gothic"/>
          <w:sz w:val="28"/>
          <w:szCs w:val="28"/>
          <w:lang w:eastAsia="en-GB"/>
        </w:rPr>
        <w:t xml:space="preserve"> </w:t>
      </w:r>
      <w:r w:rsidR="00E15604">
        <w:rPr>
          <w:rFonts w:ascii="Century Gothic" w:hAnsi="Century Gothic"/>
          <w:sz w:val="28"/>
          <w:szCs w:val="28"/>
          <w:lang w:eastAsia="en-GB"/>
        </w:rPr>
        <w:t>at 2 William Street, Berkhamsted,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 xml:space="preserve"> employed as a landscape gardener. In the summer of 1911 </w:t>
      </w:r>
      <w:r w:rsidR="0095401B" w:rsidRPr="00963840">
        <w:rPr>
          <w:rFonts w:ascii="Century Gothic" w:hAnsi="Century Gothic"/>
          <w:sz w:val="28"/>
          <w:szCs w:val="28"/>
          <w:lang w:eastAsia="en-GB"/>
        </w:rPr>
        <w:t xml:space="preserve">he 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 xml:space="preserve">married Esther Mary Bond and they </w:t>
      </w:r>
      <w:r w:rsidR="00E15604">
        <w:rPr>
          <w:rFonts w:ascii="Century Gothic" w:hAnsi="Century Gothic"/>
          <w:sz w:val="28"/>
          <w:szCs w:val="28"/>
          <w:lang w:eastAsia="en-GB"/>
        </w:rPr>
        <w:t xml:space="preserve">had a daughter. </w:t>
      </w:r>
      <w:r w:rsidR="00AB22E5">
        <w:rPr>
          <w:rFonts w:ascii="Century Gothic" w:hAnsi="Century Gothic"/>
          <w:sz w:val="28"/>
          <w:szCs w:val="28"/>
          <w:lang w:eastAsia="en-GB"/>
        </w:rPr>
        <w:t>When</w:t>
      </w:r>
      <w:r w:rsidR="00E15604">
        <w:rPr>
          <w:rFonts w:ascii="Century Gothic" w:hAnsi="Century Gothic"/>
          <w:sz w:val="28"/>
          <w:szCs w:val="28"/>
          <w:lang w:eastAsia="en-GB"/>
        </w:rPr>
        <w:t xml:space="preserve"> Alfred enlisted for war service in 1915 they had 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>settled in Bushey at 119, School Lane</w:t>
      </w:r>
      <w:r w:rsidR="00E15604">
        <w:rPr>
          <w:rFonts w:ascii="Century Gothic" w:hAnsi="Century Gothic"/>
          <w:sz w:val="28"/>
          <w:szCs w:val="28"/>
          <w:lang w:eastAsia="en-GB"/>
        </w:rPr>
        <w:t>. Albert enlisted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 xml:space="preserve"> at the age of 28</w:t>
      </w:r>
      <w:r w:rsidR="00A409C1" w:rsidRPr="00963840">
        <w:rPr>
          <w:rFonts w:ascii="Century Gothic" w:hAnsi="Century Gothic"/>
          <w:sz w:val="28"/>
          <w:szCs w:val="28"/>
          <w:lang w:eastAsia="en-GB"/>
        </w:rPr>
        <w:t>,</w:t>
      </w:r>
      <w:r w:rsidR="00E15604">
        <w:rPr>
          <w:rFonts w:ascii="Century Gothic" w:hAnsi="Century Gothic"/>
          <w:sz w:val="28"/>
          <w:szCs w:val="28"/>
          <w:lang w:eastAsia="en-GB"/>
        </w:rPr>
        <w:t xml:space="preserve"> and was promoted to the rank of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 xml:space="preserve"> Corporal in The Buf</w:t>
      </w:r>
      <w:r w:rsidR="00474979">
        <w:rPr>
          <w:rFonts w:ascii="Century Gothic" w:hAnsi="Century Gothic"/>
          <w:sz w:val="28"/>
          <w:szCs w:val="28"/>
          <w:lang w:eastAsia="en-GB"/>
        </w:rPr>
        <w:t>fs (East Kent Regiment) G/10206.</w:t>
      </w:r>
      <w:bookmarkStart w:id="0" w:name="_GoBack"/>
      <w:bookmarkEnd w:id="0"/>
      <w:r w:rsidR="00E15604">
        <w:rPr>
          <w:rFonts w:ascii="Century Gothic" w:hAnsi="Century Gothic"/>
          <w:sz w:val="28"/>
          <w:szCs w:val="28"/>
          <w:lang w:eastAsia="en-GB"/>
        </w:rPr>
        <w:t xml:space="preserve"> He was killed in action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 xml:space="preserve"> on 23 October 1918 and was buried in Forest Communal Cemetery in northern France. He</w:t>
      </w:r>
      <w:r w:rsidR="00A409C1" w:rsidRPr="00963840">
        <w:rPr>
          <w:rFonts w:ascii="Century Gothic" w:hAnsi="Century Gothic"/>
          <w:sz w:val="28"/>
          <w:szCs w:val="28"/>
          <w:lang w:eastAsia="en-GB"/>
        </w:rPr>
        <w:t xml:space="preserve"> is commemorated on the Bushey M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>e</w:t>
      </w:r>
      <w:r w:rsidR="00A409C1" w:rsidRPr="00963840">
        <w:rPr>
          <w:rFonts w:ascii="Century Gothic" w:hAnsi="Century Gothic"/>
          <w:sz w:val="28"/>
          <w:szCs w:val="28"/>
          <w:lang w:eastAsia="en-GB"/>
        </w:rPr>
        <w:t>morial and at St Peter’s Church, Bushey Heath.</w:t>
      </w:r>
      <w:r w:rsidR="00870E4E" w:rsidRPr="00963840">
        <w:rPr>
          <w:rFonts w:ascii="Century Gothic" w:hAnsi="Century Gothic"/>
          <w:sz w:val="28"/>
          <w:szCs w:val="28"/>
          <w:lang w:eastAsia="en-GB"/>
        </w:rPr>
        <w:t xml:space="preserve"> </w:t>
      </w:r>
    </w:p>
    <w:p w:rsidR="00963840" w:rsidRPr="00963840" w:rsidRDefault="00963840" w:rsidP="003C4A8A">
      <w:pPr>
        <w:spacing w:after="0" w:line="480" w:lineRule="auto"/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</w:pPr>
    </w:p>
    <w:p w:rsidR="00870E4E" w:rsidRPr="00870E4E" w:rsidRDefault="00870E4E" w:rsidP="00A409C1">
      <w:pPr>
        <w:spacing w:after="0" w:line="480" w:lineRule="auto"/>
        <w:jc w:val="center"/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</w:pPr>
    </w:p>
    <w:p w:rsidR="003C4A8A" w:rsidRDefault="003C4A8A" w:rsidP="00AB22E5">
      <w:pPr>
        <w:spacing w:line="480" w:lineRule="auto"/>
        <w:jc w:val="center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lastRenderedPageBreak/>
        <w:drawing>
          <wp:inline distT="0" distB="0" distL="0" distR="0" wp14:anchorId="4D3C3459" wp14:editId="19B10783">
            <wp:extent cx="4391025" cy="7332345"/>
            <wp:effectExtent l="0" t="0" r="9525" b="1905"/>
            <wp:docPr id="3" name="Picture 3" descr="C:\Users\Roger Payne\Pictures\scan00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er Payne\Pictures\scan0002 -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3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8A" w:rsidRPr="00062FE4" w:rsidRDefault="00062FE4" w:rsidP="00AB22E5">
      <w:pPr>
        <w:spacing w:line="480" w:lineRule="auto"/>
        <w:jc w:val="center"/>
        <w:rPr>
          <w:rFonts w:ascii="Century Gothic" w:hAnsi="Century Gothic"/>
          <w:noProof/>
          <w:sz w:val="24"/>
          <w:szCs w:val="24"/>
          <w:lang w:eastAsia="en-GB"/>
        </w:rPr>
      </w:pPr>
      <w:r w:rsidRPr="00062FE4">
        <w:rPr>
          <w:rFonts w:ascii="Century Gothic" w:hAnsi="Century Gothic"/>
          <w:noProof/>
          <w:sz w:val="24"/>
          <w:szCs w:val="24"/>
          <w:lang w:eastAsia="en-GB"/>
        </w:rPr>
        <w:t>Alfred Waldron with</w:t>
      </w:r>
      <w:r w:rsidR="003C4A8A" w:rsidRPr="00062FE4">
        <w:rPr>
          <w:rFonts w:ascii="Century Gothic" w:hAnsi="Century Gothic"/>
          <w:noProof/>
          <w:sz w:val="24"/>
          <w:szCs w:val="24"/>
          <w:lang w:eastAsia="en-GB"/>
        </w:rPr>
        <w:t xml:space="preserve"> his wife</w:t>
      </w:r>
      <w:r w:rsidRPr="00062FE4">
        <w:rPr>
          <w:rFonts w:ascii="Century Gothic" w:hAnsi="Century Gothic"/>
          <w:noProof/>
          <w:sz w:val="24"/>
          <w:szCs w:val="24"/>
          <w:lang w:eastAsia="en-GB"/>
        </w:rPr>
        <w:t>, Esther</w:t>
      </w:r>
      <w:r>
        <w:rPr>
          <w:rFonts w:ascii="Century Gothic" w:hAnsi="Century Gothic"/>
          <w:noProof/>
          <w:sz w:val="24"/>
          <w:szCs w:val="24"/>
          <w:lang w:eastAsia="en-GB"/>
        </w:rPr>
        <w:t>,</w:t>
      </w:r>
      <w:r w:rsidR="003C4A8A" w:rsidRPr="00062FE4">
        <w:rPr>
          <w:rFonts w:ascii="Century Gothic" w:hAnsi="Century Gothic"/>
          <w:noProof/>
          <w:sz w:val="24"/>
          <w:szCs w:val="24"/>
          <w:lang w:eastAsia="en-GB"/>
        </w:rPr>
        <w:t xml:space="preserve"> and </w:t>
      </w:r>
      <w:r w:rsidRPr="00062FE4">
        <w:rPr>
          <w:rFonts w:ascii="Century Gothic" w:hAnsi="Century Gothic"/>
          <w:noProof/>
          <w:sz w:val="24"/>
          <w:szCs w:val="24"/>
          <w:lang w:eastAsia="en-GB"/>
        </w:rPr>
        <w:t xml:space="preserve">their </w:t>
      </w:r>
      <w:r w:rsidR="003C4A8A" w:rsidRPr="00062FE4">
        <w:rPr>
          <w:rFonts w:ascii="Century Gothic" w:hAnsi="Century Gothic"/>
          <w:noProof/>
          <w:sz w:val="24"/>
          <w:szCs w:val="24"/>
          <w:lang w:eastAsia="en-GB"/>
        </w:rPr>
        <w:t>daughter</w:t>
      </w:r>
      <w:r>
        <w:rPr>
          <w:rFonts w:ascii="Century Gothic" w:hAnsi="Century Gothic"/>
          <w:noProof/>
          <w:sz w:val="24"/>
          <w:szCs w:val="24"/>
          <w:lang w:eastAsia="en-GB"/>
        </w:rPr>
        <w:t>, Barbara May</w:t>
      </w:r>
    </w:p>
    <w:p w:rsidR="003C4A8A" w:rsidRDefault="003C4A8A" w:rsidP="00AB22E5">
      <w:pPr>
        <w:spacing w:line="480" w:lineRule="auto"/>
        <w:jc w:val="center"/>
        <w:rPr>
          <w:rFonts w:ascii="Century Gothic" w:hAnsi="Century Gothic"/>
          <w:noProof/>
          <w:sz w:val="28"/>
          <w:szCs w:val="28"/>
          <w:lang w:eastAsia="en-GB"/>
        </w:rPr>
      </w:pPr>
      <w:r w:rsidRPr="003C4A8A">
        <w:rPr>
          <w:rFonts w:ascii="Century Gothic" w:hAnsi="Century Gothic"/>
          <w:noProof/>
          <w:sz w:val="28"/>
          <w:szCs w:val="28"/>
          <w:lang w:eastAsia="en-GB"/>
        </w:rPr>
        <w:lastRenderedPageBreak/>
        <w:t xml:space="preserve"> </w:t>
      </w:r>
      <w:r>
        <w:rPr>
          <w:rFonts w:ascii="Century Gothic" w:hAnsi="Century Gothic"/>
          <w:noProof/>
          <w:sz w:val="28"/>
          <w:szCs w:val="28"/>
          <w:lang w:eastAsia="en-GB"/>
        </w:rPr>
        <w:drawing>
          <wp:inline distT="0" distB="0" distL="0" distR="0" wp14:anchorId="7800629B" wp14:editId="41D3C2D4">
            <wp:extent cx="5158740" cy="4994910"/>
            <wp:effectExtent l="0" t="0" r="3810" b="0"/>
            <wp:docPr id="2" name="Picture 2" descr="C:\Users\Roger Payne\Pictures\scan0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er Payne\Pictures\scan0001 -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8A" w:rsidRPr="00062FE4" w:rsidRDefault="003C4A8A" w:rsidP="00AB22E5">
      <w:pPr>
        <w:spacing w:line="480" w:lineRule="auto"/>
        <w:jc w:val="center"/>
        <w:rPr>
          <w:rFonts w:ascii="Century Gothic" w:hAnsi="Century Gothic"/>
          <w:sz w:val="24"/>
          <w:szCs w:val="24"/>
          <w:lang w:eastAsia="en-GB"/>
        </w:rPr>
      </w:pPr>
      <w:r w:rsidRPr="00062FE4">
        <w:rPr>
          <w:rFonts w:ascii="Century Gothic" w:hAnsi="Century Gothic"/>
          <w:noProof/>
          <w:sz w:val="24"/>
          <w:szCs w:val="24"/>
          <w:lang w:eastAsia="en-GB"/>
        </w:rPr>
        <w:t xml:space="preserve"> Alfred Waldron</w:t>
      </w:r>
      <w:r w:rsidRPr="00062FE4">
        <w:rPr>
          <w:rFonts w:ascii="Century Gothic" w:hAnsi="Century Gothic"/>
          <w:sz w:val="24"/>
          <w:szCs w:val="24"/>
          <w:lang w:eastAsia="en-GB"/>
        </w:rPr>
        <w:t xml:space="preserve"> in </w:t>
      </w:r>
      <w:proofErr w:type="gramStart"/>
      <w:r w:rsidRPr="00062FE4">
        <w:rPr>
          <w:rFonts w:ascii="Century Gothic" w:hAnsi="Century Gothic"/>
          <w:sz w:val="24"/>
          <w:szCs w:val="24"/>
          <w:lang w:eastAsia="en-GB"/>
        </w:rPr>
        <w:t>The</w:t>
      </w:r>
      <w:proofErr w:type="gramEnd"/>
      <w:r w:rsidRPr="00062FE4">
        <w:rPr>
          <w:rFonts w:ascii="Century Gothic" w:hAnsi="Century Gothic"/>
          <w:sz w:val="24"/>
          <w:szCs w:val="24"/>
          <w:lang w:eastAsia="en-GB"/>
        </w:rPr>
        <w:t xml:space="preserve"> Buffs (East Kent Regiment)</w:t>
      </w:r>
    </w:p>
    <w:p w:rsidR="003C4A8A" w:rsidRDefault="003C4A8A" w:rsidP="00AB22E5">
      <w:pPr>
        <w:spacing w:line="48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Arial" w:hAnsi="Arial" w:cs="Arial"/>
          <w:noProof/>
          <w:color w:val="025215"/>
          <w:sz w:val="18"/>
          <w:szCs w:val="18"/>
          <w:lang w:eastAsia="en-GB"/>
        </w:rPr>
        <w:drawing>
          <wp:inline distT="0" distB="0" distL="0" distR="0" wp14:anchorId="7C5951D0" wp14:editId="09A492D9">
            <wp:extent cx="3063092" cy="2292783"/>
            <wp:effectExtent l="0" t="0" r="4445" b="0"/>
            <wp:docPr id="1" name="Picture 1" descr="Casualty Record Detai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ualty Record Detail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47" cy="22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8A" w:rsidRPr="003A4F33" w:rsidRDefault="003A4F33" w:rsidP="003A4F33">
      <w:pPr>
        <w:spacing w:line="480" w:lineRule="auto"/>
        <w:jc w:val="center"/>
        <w:rPr>
          <w:rFonts w:ascii="Century Gothic" w:hAnsi="Century Gothic"/>
          <w:sz w:val="24"/>
          <w:szCs w:val="24"/>
          <w:lang w:eastAsia="en-GB"/>
        </w:rPr>
      </w:pPr>
      <w:r>
        <w:rPr>
          <w:rFonts w:ascii="Century Gothic" w:hAnsi="Century Gothic"/>
          <w:sz w:val="24"/>
          <w:szCs w:val="24"/>
          <w:lang w:eastAsia="en-GB"/>
        </w:rPr>
        <w:t>Forest Communal Cemetery, France</w:t>
      </w:r>
    </w:p>
    <w:sectPr w:rsidR="003C4A8A" w:rsidRPr="003A4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E4E"/>
    <w:rsid w:val="000403C6"/>
    <w:rsid w:val="00041AA1"/>
    <w:rsid w:val="00062FE4"/>
    <w:rsid w:val="000C26DC"/>
    <w:rsid w:val="00327B46"/>
    <w:rsid w:val="0037540D"/>
    <w:rsid w:val="003A4F33"/>
    <w:rsid w:val="003C4A8A"/>
    <w:rsid w:val="00474979"/>
    <w:rsid w:val="00870E4E"/>
    <w:rsid w:val="008A60BF"/>
    <w:rsid w:val="009334F2"/>
    <w:rsid w:val="0095401B"/>
    <w:rsid w:val="00963840"/>
    <w:rsid w:val="00A409C1"/>
    <w:rsid w:val="00A77B9E"/>
    <w:rsid w:val="00AB22E5"/>
    <w:rsid w:val="00B15A32"/>
    <w:rsid w:val="00BA584E"/>
    <w:rsid w:val="00D44B49"/>
    <w:rsid w:val="00D7368B"/>
    <w:rsid w:val="00DA7DF3"/>
    <w:rsid w:val="00E1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E4E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4B49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B49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B49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smallCaps/>
      <w:color w:val="9A8D09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4B49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color w:val="5A7075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B49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caps/>
      <w:color w:val="9A8D09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B49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color w:val="5A707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B49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color w:val="9A8D09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B49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color w:val="7C959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B49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smallCaps/>
      <w:color w:val="CEBD0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44B49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D44B49"/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D44B49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D44B49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D44B49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D44B49"/>
    <w:rPr>
      <w:rFonts w:ascii="Tw Cen MT" w:eastAsia="Times New Roman" w:hAnsi="Tw Cen MT" w:cs="Times New Roman"/>
      <w:iCs/>
      <w:color w:val="5A7075"/>
    </w:rPr>
  </w:style>
  <w:style w:type="character" w:customStyle="1" w:styleId="Heading7Char">
    <w:name w:val="Heading 7 Char"/>
    <w:link w:val="Heading7"/>
    <w:uiPriority w:val="9"/>
    <w:semiHidden/>
    <w:rsid w:val="00D44B49"/>
    <w:rPr>
      <w:rFonts w:ascii="Tw Cen MT" w:eastAsia="Times New Roman" w:hAnsi="Tw Cen MT" w:cs="Times New Roman"/>
      <w:iCs/>
      <w:color w:val="9A8D09"/>
    </w:rPr>
  </w:style>
  <w:style w:type="character" w:customStyle="1" w:styleId="Heading8Char">
    <w:name w:val="Heading 8 Char"/>
    <w:link w:val="Heading8"/>
    <w:uiPriority w:val="9"/>
    <w:semiHidden/>
    <w:rsid w:val="00D44B49"/>
    <w:rPr>
      <w:rFonts w:ascii="Tw Cen MT" w:eastAsia="Times New Roman" w:hAnsi="Tw Cen MT" w:cs="Times New Roman"/>
      <w:iCs/>
      <w:color w:val="7C959A"/>
    </w:rPr>
  </w:style>
  <w:style w:type="character" w:customStyle="1" w:styleId="Heading9Char">
    <w:name w:val="Heading 9 Char"/>
    <w:link w:val="Heading9"/>
    <w:uiPriority w:val="9"/>
    <w:semiHidden/>
    <w:rsid w:val="00D44B49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4B49"/>
    <w:rPr>
      <w:b/>
      <w:b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44B49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D44B49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B49"/>
    <w:pPr>
      <w:spacing w:before="200" w:after="360" w:line="240" w:lineRule="auto"/>
    </w:pPr>
    <w:rPr>
      <w:rFonts w:ascii="Tw Cen MT" w:eastAsia="Times New Roman" w:hAnsi="Tw Cen MT" w:cs="Times New Roman"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D44B49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D44B49"/>
    <w:rPr>
      <w:b/>
      <w:bCs/>
      <w:spacing w:val="0"/>
    </w:rPr>
  </w:style>
  <w:style w:type="character" w:styleId="Emphasis">
    <w:name w:val="Emphasis"/>
    <w:uiPriority w:val="20"/>
    <w:qFormat/>
    <w:rsid w:val="00D44B49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D44B4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4B49"/>
    <w:pPr>
      <w:numPr>
        <w:numId w:val="1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D44B49"/>
    <w:rPr>
      <w:b/>
      <w:i/>
      <w:color w:val="CEBD0D"/>
      <w:sz w:val="24"/>
    </w:rPr>
  </w:style>
  <w:style w:type="character" w:customStyle="1" w:styleId="QuoteChar">
    <w:name w:val="Quote Char"/>
    <w:link w:val="Quote"/>
    <w:uiPriority w:val="29"/>
    <w:rsid w:val="00D44B49"/>
    <w:rPr>
      <w:b/>
      <w:i/>
      <w:iCs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B49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D44B49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ubtleEmphasis">
    <w:name w:val="Subtle Emphasis"/>
    <w:uiPriority w:val="19"/>
    <w:qFormat/>
    <w:rsid w:val="00D44B49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D44B49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D44B49"/>
    <w:rPr>
      <w:i/>
      <w:iCs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D44B49"/>
    <w:rPr>
      <w:b/>
      <w:bCs/>
      <w:i/>
      <w:iCs/>
      <w:smallCaps/>
      <w:color w:val="CEBD0D"/>
      <w:u w:color="CEBD0D"/>
    </w:rPr>
  </w:style>
  <w:style w:type="character" w:styleId="BookTitle">
    <w:name w:val="Book Title"/>
    <w:uiPriority w:val="33"/>
    <w:qFormat/>
    <w:rsid w:val="00D44B49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4B4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9C1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E4E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4B49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B49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B49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smallCaps/>
      <w:color w:val="9A8D09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4B49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color w:val="5A7075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B49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caps/>
      <w:color w:val="9A8D09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B49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color w:val="5A707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B49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color w:val="9A8D09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B49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color w:val="7C959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B49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smallCaps/>
      <w:color w:val="CEBD0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44B49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D44B49"/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D44B49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D44B49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D44B49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D44B49"/>
    <w:rPr>
      <w:rFonts w:ascii="Tw Cen MT" w:eastAsia="Times New Roman" w:hAnsi="Tw Cen MT" w:cs="Times New Roman"/>
      <w:iCs/>
      <w:color w:val="5A7075"/>
    </w:rPr>
  </w:style>
  <w:style w:type="character" w:customStyle="1" w:styleId="Heading7Char">
    <w:name w:val="Heading 7 Char"/>
    <w:link w:val="Heading7"/>
    <w:uiPriority w:val="9"/>
    <w:semiHidden/>
    <w:rsid w:val="00D44B49"/>
    <w:rPr>
      <w:rFonts w:ascii="Tw Cen MT" w:eastAsia="Times New Roman" w:hAnsi="Tw Cen MT" w:cs="Times New Roman"/>
      <w:iCs/>
      <w:color w:val="9A8D09"/>
    </w:rPr>
  </w:style>
  <w:style w:type="character" w:customStyle="1" w:styleId="Heading8Char">
    <w:name w:val="Heading 8 Char"/>
    <w:link w:val="Heading8"/>
    <w:uiPriority w:val="9"/>
    <w:semiHidden/>
    <w:rsid w:val="00D44B49"/>
    <w:rPr>
      <w:rFonts w:ascii="Tw Cen MT" w:eastAsia="Times New Roman" w:hAnsi="Tw Cen MT" w:cs="Times New Roman"/>
      <w:iCs/>
      <w:color w:val="7C959A"/>
    </w:rPr>
  </w:style>
  <w:style w:type="character" w:customStyle="1" w:styleId="Heading9Char">
    <w:name w:val="Heading 9 Char"/>
    <w:link w:val="Heading9"/>
    <w:uiPriority w:val="9"/>
    <w:semiHidden/>
    <w:rsid w:val="00D44B49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4B49"/>
    <w:rPr>
      <w:b/>
      <w:b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44B49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D44B49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B49"/>
    <w:pPr>
      <w:spacing w:before="200" w:after="360" w:line="240" w:lineRule="auto"/>
    </w:pPr>
    <w:rPr>
      <w:rFonts w:ascii="Tw Cen MT" w:eastAsia="Times New Roman" w:hAnsi="Tw Cen MT" w:cs="Times New Roman"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D44B49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D44B49"/>
    <w:rPr>
      <w:b/>
      <w:bCs/>
      <w:spacing w:val="0"/>
    </w:rPr>
  </w:style>
  <w:style w:type="character" w:styleId="Emphasis">
    <w:name w:val="Emphasis"/>
    <w:uiPriority w:val="20"/>
    <w:qFormat/>
    <w:rsid w:val="00D44B49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D44B4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4B49"/>
    <w:pPr>
      <w:numPr>
        <w:numId w:val="1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D44B49"/>
    <w:rPr>
      <w:b/>
      <w:i/>
      <w:color w:val="CEBD0D"/>
      <w:sz w:val="24"/>
    </w:rPr>
  </w:style>
  <w:style w:type="character" w:customStyle="1" w:styleId="QuoteChar">
    <w:name w:val="Quote Char"/>
    <w:link w:val="Quote"/>
    <w:uiPriority w:val="29"/>
    <w:rsid w:val="00D44B49"/>
    <w:rPr>
      <w:b/>
      <w:i/>
      <w:iCs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B49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D44B49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ubtleEmphasis">
    <w:name w:val="Subtle Emphasis"/>
    <w:uiPriority w:val="19"/>
    <w:qFormat/>
    <w:rsid w:val="00D44B49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D44B49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D44B49"/>
    <w:rPr>
      <w:i/>
      <w:iCs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D44B49"/>
    <w:rPr>
      <w:b/>
      <w:bCs/>
      <w:i/>
      <w:iCs/>
      <w:smallCaps/>
      <w:color w:val="CEBD0D"/>
      <w:u w:color="CEBD0D"/>
    </w:rPr>
  </w:style>
  <w:style w:type="character" w:styleId="BookTitle">
    <w:name w:val="Book Title"/>
    <w:uiPriority w:val="33"/>
    <w:qFormat/>
    <w:rsid w:val="00D44B49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4B4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9C1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wgc.org/dbImage.ashx?id=10335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Payne</dc:creator>
  <cp:lastModifiedBy>Roger Payne</cp:lastModifiedBy>
  <cp:revision>4</cp:revision>
  <dcterms:created xsi:type="dcterms:W3CDTF">2015-03-30T10:22:00Z</dcterms:created>
  <dcterms:modified xsi:type="dcterms:W3CDTF">2015-04-16T13:55:00Z</dcterms:modified>
</cp:coreProperties>
</file>